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D8" w:rsidRPr="002E398F" w:rsidRDefault="002E398F" w:rsidP="001A2495">
      <w:pPr>
        <w:keepNext/>
        <w:jc w:val="left"/>
        <w:rPr>
          <w:color w:val="008D7F"/>
          <w:sz w:val="48"/>
          <w:szCs w:val="56"/>
        </w:rPr>
      </w:pPr>
      <w:r>
        <w:rPr>
          <w:b/>
          <w:color w:val="008D7F"/>
          <w:sz w:val="48"/>
          <w:szCs w:val="56"/>
        </w:rPr>
        <w:t xml:space="preserve">SPECIAL TERMS AND CONDITIONS                   FOR </w:t>
      </w:r>
      <w:r w:rsidR="00FF31D4">
        <w:rPr>
          <w:b/>
          <w:color w:val="008D7F"/>
          <w:sz w:val="48"/>
          <w:szCs w:val="56"/>
        </w:rPr>
        <w:t>LISTED COMPANIES</w:t>
      </w:r>
      <w:r>
        <w:rPr>
          <w:b/>
          <w:color w:val="008D7F"/>
          <w:sz w:val="48"/>
          <w:szCs w:val="56"/>
        </w:rPr>
        <w:t xml:space="preserve"> </w:t>
      </w:r>
      <w:r w:rsidRPr="00B06978">
        <w:rPr>
          <w:color w:val="008D7F"/>
          <w:sz w:val="48"/>
          <w:szCs w:val="56"/>
        </w:rPr>
        <w:t>(“</w:t>
      </w:r>
      <w:r w:rsidR="00B06978">
        <w:rPr>
          <w:color w:val="008D7F"/>
          <w:sz w:val="48"/>
          <w:szCs w:val="56"/>
        </w:rPr>
        <w:t>Terms and Conditions</w:t>
      </w:r>
      <w:r w:rsidRPr="00B06978">
        <w:rPr>
          <w:color w:val="008D7F"/>
          <w:sz w:val="48"/>
          <w:szCs w:val="56"/>
        </w:rPr>
        <w:t>”)</w:t>
      </w:r>
    </w:p>
    <w:p w:rsidR="00DD3AFD" w:rsidRDefault="005F1DBC" w:rsidP="00D139E1">
      <w:pPr>
        <w:keepNext/>
        <w:jc w:val="left"/>
        <w:rPr>
          <w:color w:val="008D7F"/>
          <w:sz w:val="28"/>
          <w:szCs w:val="28"/>
        </w:rPr>
      </w:pPr>
      <w:r>
        <w:rPr>
          <w:color w:val="008D7F"/>
          <w:sz w:val="28"/>
          <w:szCs w:val="28"/>
        </w:rPr>
        <w:t xml:space="preserve">(Version </w:t>
      </w:r>
      <w:r w:rsidR="00C50C25">
        <w:rPr>
          <w:color w:val="008D7F"/>
          <w:sz w:val="28"/>
          <w:szCs w:val="28"/>
        </w:rPr>
        <w:t>3</w:t>
      </w:r>
      <w:r>
        <w:rPr>
          <w:color w:val="008D7F"/>
          <w:sz w:val="28"/>
          <w:szCs w:val="28"/>
        </w:rPr>
        <w:t>.</w:t>
      </w:r>
      <w:r w:rsidR="000A4E3B">
        <w:rPr>
          <w:color w:val="008D7F"/>
          <w:sz w:val="28"/>
          <w:szCs w:val="28"/>
        </w:rPr>
        <w:t>0</w:t>
      </w:r>
      <w:r w:rsidR="00DD3AFD" w:rsidRPr="009C127F">
        <w:rPr>
          <w:color w:val="008D7F"/>
          <w:sz w:val="28"/>
          <w:szCs w:val="28"/>
        </w:rPr>
        <w:t>)</w:t>
      </w:r>
    </w:p>
    <w:p w:rsidR="00697EB6" w:rsidRDefault="00697EB6" w:rsidP="00AD3225">
      <w:pPr>
        <w:keepNext/>
        <w:jc w:val="left"/>
        <w:rPr>
          <w:color w:val="008D7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3813"/>
        <w:gridCol w:w="4925"/>
      </w:tblGrid>
      <w:tr w:rsidR="00311873" w:rsidTr="00CC2671">
        <w:tc>
          <w:tcPr>
            <w:tcW w:w="1115" w:type="dxa"/>
          </w:tcPr>
          <w:p w:rsidR="00311873" w:rsidRPr="00311873" w:rsidRDefault="00311873" w:rsidP="00AD3225">
            <w:pPr>
              <w:pStyle w:val="TableBody"/>
              <w:keepNext/>
              <w:rPr>
                <w:b/>
                <w:sz w:val="22"/>
              </w:rPr>
            </w:pPr>
            <w:r w:rsidRPr="00311873">
              <w:rPr>
                <w:b/>
                <w:sz w:val="22"/>
              </w:rPr>
              <w:t>BETWEEN</w:t>
            </w:r>
          </w:p>
        </w:tc>
        <w:tc>
          <w:tcPr>
            <w:tcW w:w="3813" w:type="dxa"/>
          </w:tcPr>
          <w:p w:rsidR="00311873" w:rsidRPr="00311873" w:rsidRDefault="00311873" w:rsidP="00AD3225">
            <w:pPr>
              <w:pStyle w:val="TableBody"/>
              <w:keepNext/>
              <w:rPr>
                <w:sz w:val="22"/>
              </w:rPr>
            </w:pPr>
            <w:r>
              <w:rPr>
                <w:sz w:val="22"/>
              </w:rPr>
              <w:t xml:space="preserve">Euronext N.V. </w:t>
            </w:r>
          </w:p>
        </w:tc>
        <w:tc>
          <w:tcPr>
            <w:tcW w:w="4925" w:type="dxa"/>
          </w:tcPr>
          <w:p w:rsidR="00311873" w:rsidRPr="00311873" w:rsidRDefault="00311873" w:rsidP="00AD3225">
            <w:pPr>
              <w:pStyle w:val="TableBody"/>
              <w:keepNext/>
              <w:rPr>
                <w:sz w:val="22"/>
              </w:rPr>
            </w:pPr>
          </w:p>
        </w:tc>
      </w:tr>
      <w:tr w:rsidR="00311873" w:rsidTr="00CC2671">
        <w:tc>
          <w:tcPr>
            <w:tcW w:w="1115" w:type="dxa"/>
          </w:tcPr>
          <w:p w:rsidR="00311873" w:rsidRPr="00311873" w:rsidRDefault="00311873" w:rsidP="00AD3225">
            <w:pPr>
              <w:pStyle w:val="TableBody"/>
              <w:keepNext/>
              <w:rPr>
                <w:sz w:val="22"/>
              </w:rPr>
            </w:pPr>
          </w:p>
        </w:tc>
        <w:tc>
          <w:tcPr>
            <w:tcW w:w="3813" w:type="dxa"/>
          </w:tcPr>
          <w:p w:rsidR="00311873" w:rsidRPr="00311873" w:rsidRDefault="00311873" w:rsidP="00AD3225">
            <w:pPr>
              <w:pStyle w:val="TableBody"/>
              <w:keepNext/>
              <w:rPr>
                <w:sz w:val="22"/>
              </w:rPr>
            </w:pPr>
            <w:r>
              <w:rPr>
                <w:sz w:val="22"/>
              </w:rPr>
              <w:t>Beursplein 5, (1012 JW) Amsterdam</w:t>
            </w:r>
          </w:p>
        </w:tc>
        <w:tc>
          <w:tcPr>
            <w:tcW w:w="4925" w:type="dxa"/>
          </w:tcPr>
          <w:p w:rsidR="00311873" w:rsidRPr="00311873" w:rsidRDefault="00311873" w:rsidP="00AD3225">
            <w:pPr>
              <w:pStyle w:val="TableBody"/>
              <w:keepNext/>
              <w:rPr>
                <w:sz w:val="22"/>
              </w:rPr>
            </w:pPr>
          </w:p>
        </w:tc>
      </w:tr>
      <w:tr w:rsidR="00311873" w:rsidTr="00CC2671">
        <w:tc>
          <w:tcPr>
            <w:tcW w:w="1115" w:type="dxa"/>
          </w:tcPr>
          <w:p w:rsidR="00311873" w:rsidRPr="00311873" w:rsidRDefault="00311873" w:rsidP="00AD3225">
            <w:pPr>
              <w:pStyle w:val="TableBody"/>
              <w:keepNext/>
              <w:rPr>
                <w:sz w:val="22"/>
              </w:rPr>
            </w:pPr>
          </w:p>
        </w:tc>
        <w:tc>
          <w:tcPr>
            <w:tcW w:w="3813" w:type="dxa"/>
          </w:tcPr>
          <w:p w:rsidR="00311873" w:rsidRPr="00311873" w:rsidRDefault="00311873" w:rsidP="00AD3225">
            <w:pPr>
              <w:pStyle w:val="TableBody"/>
              <w:keepNext/>
              <w:rPr>
                <w:sz w:val="22"/>
              </w:rPr>
            </w:pPr>
            <w:r>
              <w:rPr>
                <w:sz w:val="22"/>
              </w:rPr>
              <w:t xml:space="preserve">The Netherlands </w:t>
            </w:r>
          </w:p>
        </w:tc>
        <w:tc>
          <w:tcPr>
            <w:tcW w:w="4925" w:type="dxa"/>
          </w:tcPr>
          <w:p w:rsidR="00311873" w:rsidRPr="00311873" w:rsidRDefault="00311873" w:rsidP="00AD3225">
            <w:pPr>
              <w:pStyle w:val="TableBody"/>
              <w:keepNext/>
              <w:rPr>
                <w:sz w:val="22"/>
              </w:rPr>
            </w:pPr>
            <w:r>
              <w:rPr>
                <w:sz w:val="22"/>
              </w:rPr>
              <w:t>- hereinafter referred to as (“</w:t>
            </w:r>
            <w:r w:rsidRPr="00311873">
              <w:rPr>
                <w:b/>
                <w:sz w:val="22"/>
              </w:rPr>
              <w:t>Euronext</w:t>
            </w:r>
            <w:r>
              <w:rPr>
                <w:sz w:val="22"/>
              </w:rPr>
              <w:t>”)</w:t>
            </w:r>
          </w:p>
        </w:tc>
      </w:tr>
      <w:tr w:rsidR="00311873" w:rsidTr="00CC2671">
        <w:tc>
          <w:tcPr>
            <w:tcW w:w="1115" w:type="dxa"/>
          </w:tcPr>
          <w:p w:rsidR="00311873" w:rsidRPr="00311873" w:rsidRDefault="00311873" w:rsidP="00AD3225">
            <w:pPr>
              <w:pStyle w:val="TableBody"/>
              <w:keepNext/>
              <w:rPr>
                <w:b/>
                <w:sz w:val="22"/>
              </w:rPr>
            </w:pPr>
            <w:r w:rsidRPr="00311873">
              <w:rPr>
                <w:b/>
                <w:sz w:val="22"/>
              </w:rPr>
              <w:t>AND</w:t>
            </w:r>
          </w:p>
        </w:tc>
        <w:tc>
          <w:tcPr>
            <w:tcW w:w="3813" w:type="dxa"/>
            <w:tcBorders>
              <w:bottom w:val="single" w:sz="4" w:space="0" w:color="auto"/>
            </w:tcBorders>
          </w:tcPr>
          <w:p w:rsidR="00311873" w:rsidRPr="00311873" w:rsidRDefault="000A4E3B" w:rsidP="00AD3225">
            <w:pPr>
              <w:pStyle w:val="TableBody"/>
              <w:keepNext/>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tc>
        <w:tc>
          <w:tcPr>
            <w:tcW w:w="4925" w:type="dxa"/>
          </w:tcPr>
          <w:p w:rsidR="00311873" w:rsidRPr="00311873" w:rsidRDefault="00311873" w:rsidP="00AD3225">
            <w:pPr>
              <w:pStyle w:val="TableBody"/>
              <w:keepNext/>
              <w:rPr>
                <w:sz w:val="22"/>
              </w:rPr>
            </w:pPr>
          </w:p>
        </w:tc>
      </w:tr>
      <w:tr w:rsidR="00311873" w:rsidTr="00CC2671">
        <w:tc>
          <w:tcPr>
            <w:tcW w:w="1115" w:type="dxa"/>
          </w:tcPr>
          <w:p w:rsidR="00311873" w:rsidRPr="00311873" w:rsidRDefault="00311873" w:rsidP="00AD3225">
            <w:pPr>
              <w:pStyle w:val="TableBody"/>
              <w:keepNext/>
              <w:rPr>
                <w:sz w:val="22"/>
              </w:rPr>
            </w:pPr>
          </w:p>
        </w:tc>
        <w:tc>
          <w:tcPr>
            <w:tcW w:w="3813" w:type="dxa"/>
            <w:tcBorders>
              <w:top w:val="single" w:sz="4" w:space="0" w:color="auto"/>
              <w:bottom w:val="single" w:sz="4" w:space="0" w:color="auto"/>
            </w:tcBorders>
          </w:tcPr>
          <w:p w:rsidR="00311873" w:rsidRPr="00311873" w:rsidRDefault="000A4E3B" w:rsidP="00AD3225">
            <w:pPr>
              <w:pStyle w:val="TableBody"/>
              <w:keepNext/>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925" w:type="dxa"/>
          </w:tcPr>
          <w:p w:rsidR="00FF31D4" w:rsidRPr="00311873" w:rsidRDefault="00FF31D4" w:rsidP="00AD3225">
            <w:pPr>
              <w:pStyle w:val="TableBody"/>
              <w:keepNext/>
              <w:rPr>
                <w:sz w:val="22"/>
              </w:rPr>
            </w:pPr>
          </w:p>
        </w:tc>
      </w:tr>
      <w:tr w:rsidR="00311873" w:rsidTr="00CC2671">
        <w:tc>
          <w:tcPr>
            <w:tcW w:w="1115" w:type="dxa"/>
          </w:tcPr>
          <w:p w:rsidR="00311873" w:rsidRPr="00311873" w:rsidRDefault="00311873" w:rsidP="00AD3225">
            <w:pPr>
              <w:pStyle w:val="TableBody"/>
              <w:keepNext/>
              <w:rPr>
                <w:sz w:val="22"/>
              </w:rPr>
            </w:pPr>
          </w:p>
        </w:tc>
        <w:tc>
          <w:tcPr>
            <w:tcW w:w="3813" w:type="dxa"/>
            <w:tcBorders>
              <w:top w:val="single" w:sz="4" w:space="0" w:color="auto"/>
              <w:bottom w:val="single" w:sz="4" w:space="0" w:color="auto"/>
            </w:tcBorders>
          </w:tcPr>
          <w:p w:rsidR="00311873" w:rsidRPr="00311873" w:rsidRDefault="000A4E3B" w:rsidP="00AD3225">
            <w:pPr>
              <w:pStyle w:val="TableBody"/>
              <w:keepNext/>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925" w:type="dxa"/>
          </w:tcPr>
          <w:p w:rsidR="00311873" w:rsidRPr="00311873" w:rsidRDefault="00311873" w:rsidP="00AD3225">
            <w:pPr>
              <w:pStyle w:val="TableBody"/>
              <w:keepNext/>
              <w:rPr>
                <w:sz w:val="22"/>
              </w:rPr>
            </w:pPr>
          </w:p>
        </w:tc>
      </w:tr>
      <w:tr w:rsidR="00311873" w:rsidTr="00CC2671">
        <w:tc>
          <w:tcPr>
            <w:tcW w:w="1115" w:type="dxa"/>
          </w:tcPr>
          <w:p w:rsidR="00311873" w:rsidRPr="00311873" w:rsidRDefault="00311873" w:rsidP="00AD3225">
            <w:pPr>
              <w:pStyle w:val="TableBody"/>
              <w:keepNext/>
              <w:rPr>
                <w:sz w:val="22"/>
              </w:rPr>
            </w:pPr>
          </w:p>
        </w:tc>
        <w:tc>
          <w:tcPr>
            <w:tcW w:w="3813" w:type="dxa"/>
            <w:tcBorders>
              <w:top w:val="single" w:sz="4" w:space="0" w:color="auto"/>
              <w:bottom w:val="single" w:sz="4" w:space="0" w:color="auto"/>
            </w:tcBorders>
          </w:tcPr>
          <w:p w:rsidR="00311873" w:rsidRPr="00311873" w:rsidRDefault="000A4E3B" w:rsidP="00AD3225">
            <w:pPr>
              <w:pStyle w:val="TableBody"/>
              <w:keepNext/>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925" w:type="dxa"/>
          </w:tcPr>
          <w:p w:rsidR="00311873" w:rsidRPr="00311873" w:rsidRDefault="00311873" w:rsidP="00AD3225">
            <w:pPr>
              <w:pStyle w:val="TableBody"/>
              <w:keepNext/>
              <w:rPr>
                <w:sz w:val="22"/>
              </w:rPr>
            </w:pPr>
            <w:r>
              <w:rPr>
                <w:sz w:val="22"/>
              </w:rPr>
              <w:t>- hereinafter referred to as (“</w:t>
            </w:r>
            <w:r w:rsidRPr="00311873">
              <w:rPr>
                <w:b/>
                <w:sz w:val="22"/>
              </w:rPr>
              <w:t xml:space="preserve">the </w:t>
            </w:r>
            <w:r w:rsidR="00FF31D4">
              <w:rPr>
                <w:b/>
                <w:sz w:val="22"/>
              </w:rPr>
              <w:t>Listed Company</w:t>
            </w:r>
            <w:r>
              <w:rPr>
                <w:sz w:val="22"/>
              </w:rPr>
              <w:t>”)</w:t>
            </w:r>
          </w:p>
        </w:tc>
      </w:tr>
    </w:tbl>
    <w:p w:rsidR="00311873" w:rsidRDefault="00311873" w:rsidP="00AD3225">
      <w:pPr>
        <w:keepNext/>
        <w:jc w:val="left"/>
        <w:rPr>
          <w:color w:val="008D7F"/>
          <w:sz w:val="28"/>
          <w:szCs w:val="28"/>
        </w:rPr>
      </w:pPr>
    </w:p>
    <w:p w:rsidR="00697EB6" w:rsidRDefault="00697EB6" w:rsidP="00AD3225">
      <w:pPr>
        <w:keepNext/>
        <w:jc w:val="left"/>
      </w:pPr>
      <w:r>
        <w:t>Whereas:</w:t>
      </w:r>
    </w:p>
    <w:p w:rsidR="00697EB6" w:rsidRPr="00350454" w:rsidRDefault="00697EB6" w:rsidP="00AD3225">
      <w:pPr>
        <w:pStyle w:val="ListParagraph"/>
        <w:keepNext/>
        <w:numPr>
          <w:ilvl w:val="0"/>
          <w:numId w:val="24"/>
        </w:numPr>
        <w:ind w:left="567" w:hanging="567"/>
        <w:contextualSpacing w:val="0"/>
        <w:jc w:val="left"/>
      </w:pPr>
      <w:r w:rsidRPr="00350454">
        <w:t xml:space="preserve">The </w:t>
      </w:r>
      <w:r w:rsidR="00FF31D4">
        <w:t>Listed Company</w:t>
      </w:r>
      <w:r>
        <w:t xml:space="preserve"> </w:t>
      </w:r>
      <w:r w:rsidRPr="00350454">
        <w:t>wish</w:t>
      </w:r>
      <w:r>
        <w:t>es</w:t>
      </w:r>
      <w:r w:rsidRPr="00350454">
        <w:t xml:space="preserve"> to </w:t>
      </w:r>
      <w:r>
        <w:t>Publicly Display the</w:t>
      </w:r>
      <w:r w:rsidR="00876218">
        <w:t xml:space="preserve"> </w:t>
      </w:r>
      <w:r>
        <w:t xml:space="preserve">best bid, the best offer and </w:t>
      </w:r>
      <w:r w:rsidR="00F90F18">
        <w:t>last price</w:t>
      </w:r>
      <w:r>
        <w:t xml:space="preserve"> of the </w:t>
      </w:r>
      <w:r w:rsidR="00F90F18">
        <w:t>share</w:t>
      </w:r>
      <w:r>
        <w:t xml:space="preserve">(s) that the </w:t>
      </w:r>
      <w:r w:rsidR="00FF31D4">
        <w:t>Listed Company</w:t>
      </w:r>
      <w:r>
        <w:t xml:space="preserve"> has listed on one or more of Euronext’s and/or </w:t>
      </w:r>
      <w:r w:rsidR="00A4310F">
        <w:t>its</w:t>
      </w:r>
      <w:r>
        <w:t xml:space="preserve"> </w:t>
      </w:r>
      <w:r w:rsidR="00A4310F">
        <w:t xml:space="preserve">affiliate’s </w:t>
      </w:r>
      <w:r w:rsidR="006A5B14">
        <w:t>markets (</w:t>
      </w:r>
      <w:r w:rsidR="00967281">
        <w:t xml:space="preserve">the </w:t>
      </w:r>
      <w:r>
        <w:t>“</w:t>
      </w:r>
      <w:r w:rsidRPr="00F9121B">
        <w:rPr>
          <w:b/>
        </w:rPr>
        <w:t>Information</w:t>
      </w:r>
      <w:r>
        <w:t>”) on its Website</w:t>
      </w:r>
      <w:r w:rsidRPr="00350454">
        <w:t xml:space="preserve">; </w:t>
      </w:r>
    </w:p>
    <w:p w:rsidR="009E0C62" w:rsidRDefault="00697EB6" w:rsidP="00AD3225">
      <w:pPr>
        <w:pStyle w:val="ListParagraph"/>
        <w:keepNext/>
        <w:numPr>
          <w:ilvl w:val="0"/>
          <w:numId w:val="24"/>
        </w:numPr>
        <w:ind w:left="567" w:hanging="567"/>
        <w:contextualSpacing w:val="0"/>
        <w:jc w:val="left"/>
      </w:pPr>
      <w:r w:rsidRPr="00350454">
        <w:t xml:space="preserve">Euronext agrees to provide the </w:t>
      </w:r>
      <w:r w:rsidR="00FF31D4">
        <w:t>Listed Company</w:t>
      </w:r>
      <w:r w:rsidRPr="00350454">
        <w:t xml:space="preserve"> </w:t>
      </w:r>
      <w:r>
        <w:t>the non-exclusive right</w:t>
      </w:r>
      <w:r w:rsidRPr="00350454">
        <w:t xml:space="preserve"> </w:t>
      </w:r>
      <w:r>
        <w:t xml:space="preserve">to receive and Publicly Display on its own company Website </w:t>
      </w:r>
      <w:r w:rsidR="00F90F18">
        <w:t xml:space="preserve">the </w:t>
      </w:r>
      <w:r w:rsidR="00967281">
        <w:t>Information</w:t>
      </w:r>
      <w:r>
        <w:t xml:space="preserve">, subject to and in accordance with these Terms and Conditions. </w:t>
      </w:r>
      <w:r w:rsidR="009E0C62">
        <w:t>“</w:t>
      </w:r>
      <w:r w:rsidR="009E0C62" w:rsidRPr="009E0C62">
        <w:rPr>
          <w:b/>
          <w:bCs/>
        </w:rPr>
        <w:t>Public Display</w:t>
      </w:r>
      <w:r w:rsidR="009E0C62">
        <w:t>” o</w:t>
      </w:r>
      <w:r w:rsidR="00F16309">
        <w:t xml:space="preserve">r </w:t>
      </w:r>
      <w:r w:rsidR="009E0C62">
        <w:t>“</w:t>
      </w:r>
      <w:r w:rsidR="009E0C62" w:rsidRPr="009E0C62">
        <w:rPr>
          <w:b/>
          <w:bCs/>
        </w:rPr>
        <w:t>Publicly Display</w:t>
      </w:r>
      <w:r w:rsidR="009E0C62">
        <w:t xml:space="preserve">” means </w:t>
      </w:r>
      <w:r w:rsidR="005E1A4E">
        <w:t>providing</w:t>
      </w:r>
      <w:r w:rsidR="009E0C62">
        <w:t xml:space="preserve"> one or more natural persons</w:t>
      </w:r>
      <w:r w:rsidR="005E1A4E">
        <w:t xml:space="preserve"> access to the Information</w:t>
      </w:r>
      <w:r w:rsidR="00F16309">
        <w:t>, on a public and unrestricted access internet uniform resource locators (URLs) with a single commercial brand or identity (“</w:t>
      </w:r>
      <w:r w:rsidR="00F16309" w:rsidRPr="00CC2671">
        <w:rPr>
          <w:b/>
        </w:rPr>
        <w:t>Website</w:t>
      </w:r>
      <w:r w:rsidR="00F16309">
        <w:t>”),</w:t>
      </w:r>
      <w:r w:rsidR="009E0C62">
        <w:t xml:space="preserve"> without the requirement of registration of </w:t>
      </w:r>
      <w:r w:rsidR="00EB3F3C">
        <w:t>user</w:t>
      </w:r>
      <w:r w:rsidR="009E0C62">
        <w:t xml:space="preserve"> IDs to access and view such Information.</w:t>
      </w:r>
    </w:p>
    <w:p w:rsidR="001A2495" w:rsidRDefault="001A2495" w:rsidP="00AD3225">
      <w:pPr>
        <w:keepNext/>
        <w:jc w:val="left"/>
        <w:rPr>
          <w:i/>
          <w:sz w:val="16"/>
        </w:rPr>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5104"/>
        <w:gridCol w:w="4677"/>
      </w:tblGrid>
      <w:tr w:rsidR="001A2495" w:rsidTr="0074241E">
        <w:tc>
          <w:tcPr>
            <w:tcW w:w="5104" w:type="dxa"/>
            <w:tcBorders>
              <w:top w:val="nil"/>
              <w:bottom w:val="nil"/>
              <w:right w:val="nil"/>
            </w:tcBorders>
          </w:tcPr>
          <w:p w:rsidR="001A2495" w:rsidRDefault="001A2495" w:rsidP="00AD3225">
            <w:pPr>
              <w:pStyle w:val="TableBodyBullet3pt"/>
              <w:keepNext/>
            </w:pPr>
            <w:r>
              <w:t>The “</w:t>
            </w:r>
            <w:r w:rsidRPr="009611B9">
              <w:rPr>
                <w:b/>
              </w:rPr>
              <w:t>Effective Date</w:t>
            </w:r>
            <w:r>
              <w:t>” of these Terms and Conditions is</w:t>
            </w:r>
          </w:p>
        </w:tc>
        <w:tc>
          <w:tcPr>
            <w:tcW w:w="4677" w:type="dxa"/>
            <w:tcBorders>
              <w:top w:val="nil"/>
              <w:left w:val="nil"/>
              <w:right w:val="nil"/>
            </w:tcBorders>
          </w:tcPr>
          <w:p w:rsidR="001A2495" w:rsidRDefault="000A4E3B" w:rsidP="00AD3225">
            <w:pPr>
              <w:pStyle w:val="TableBodyBullet3pt"/>
              <w:keepN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A2495" w:rsidRDefault="001A2495" w:rsidP="00AD3225">
      <w:pPr>
        <w:pStyle w:val="TableBodyBullet3pt"/>
        <w:keepNext/>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4111"/>
        <w:gridCol w:w="5670"/>
      </w:tblGrid>
      <w:tr w:rsidR="001A2495" w:rsidTr="0074241E">
        <w:tc>
          <w:tcPr>
            <w:tcW w:w="4111" w:type="dxa"/>
            <w:tcBorders>
              <w:top w:val="nil"/>
              <w:bottom w:val="nil"/>
              <w:right w:val="nil"/>
            </w:tcBorders>
          </w:tcPr>
          <w:p w:rsidR="001A2495" w:rsidRDefault="001A2495" w:rsidP="00AD3225">
            <w:pPr>
              <w:pStyle w:val="TableBodyBullet3pt"/>
              <w:keepNext/>
            </w:pPr>
            <w:r>
              <w:t>The name of our “</w:t>
            </w:r>
            <w:r>
              <w:rPr>
                <w:b/>
              </w:rPr>
              <w:t>Information Supplier</w:t>
            </w:r>
            <w:r>
              <w:t>” is</w:t>
            </w:r>
          </w:p>
        </w:tc>
        <w:tc>
          <w:tcPr>
            <w:tcW w:w="5670" w:type="dxa"/>
            <w:tcBorders>
              <w:top w:val="nil"/>
              <w:left w:val="nil"/>
              <w:right w:val="nil"/>
            </w:tcBorders>
          </w:tcPr>
          <w:p w:rsidR="001A2495" w:rsidRDefault="000A4E3B" w:rsidP="00AD3225">
            <w:pPr>
              <w:pStyle w:val="TableBodyBullet3pt"/>
              <w:keepN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A2495" w:rsidRPr="001A2495" w:rsidRDefault="001A2495" w:rsidP="00AD3225">
      <w:pPr>
        <w:keepNext/>
        <w:jc w:val="left"/>
        <w:rPr>
          <w:i/>
          <w:sz w:val="16"/>
        </w:rPr>
      </w:pPr>
      <w:r w:rsidRPr="009A147E">
        <w:rPr>
          <w:i/>
          <w:sz w:val="16"/>
        </w:rPr>
        <w:t>If you obtain the Relevant Information via a direct</w:t>
      </w:r>
      <w:r>
        <w:rPr>
          <w:i/>
          <w:sz w:val="16"/>
        </w:rPr>
        <w:t xml:space="preserve"> (SFTI)</w:t>
      </w:r>
      <w:r w:rsidRPr="009A147E">
        <w:rPr>
          <w:i/>
          <w:sz w:val="16"/>
        </w:rPr>
        <w:t xml:space="preserve"> feed from Euronext, please name Euronext as your Information Supplier. </w:t>
      </w:r>
    </w:p>
    <w:p w:rsidR="001A2495" w:rsidRDefault="001A2495" w:rsidP="00AD3225">
      <w:pPr>
        <w:pStyle w:val="Heading2"/>
        <w:numPr>
          <w:ilvl w:val="0"/>
          <w:numId w:val="0"/>
        </w:numPr>
        <w:pBdr>
          <w:top w:val="none" w:sz="0" w:space="0" w:color="auto"/>
        </w:pBdr>
        <w:ind w:left="567"/>
        <w:rPr>
          <w:sz w:val="26"/>
        </w:rPr>
      </w:pPr>
    </w:p>
    <w:p w:rsidR="001A2495" w:rsidRDefault="001A2495" w:rsidP="00AD3225">
      <w:pPr>
        <w:pStyle w:val="Heading2"/>
        <w:numPr>
          <w:ilvl w:val="0"/>
          <w:numId w:val="0"/>
        </w:numPr>
        <w:pBdr>
          <w:top w:val="none" w:sz="0" w:space="0" w:color="auto"/>
        </w:pBdr>
        <w:ind w:left="567"/>
        <w:rPr>
          <w:sz w:val="26"/>
        </w:rPr>
      </w:pPr>
    </w:p>
    <w:p w:rsidR="001A2495" w:rsidRDefault="001A2495" w:rsidP="00AD3225">
      <w:pPr>
        <w:pStyle w:val="Heading2"/>
        <w:numPr>
          <w:ilvl w:val="0"/>
          <w:numId w:val="0"/>
        </w:numPr>
        <w:pBdr>
          <w:top w:val="none" w:sz="0" w:space="0" w:color="auto"/>
        </w:pBdr>
        <w:ind w:left="567"/>
        <w:rPr>
          <w:sz w:val="26"/>
        </w:rPr>
      </w:pPr>
    </w:p>
    <w:p w:rsidR="001A2495" w:rsidRDefault="001A2495" w:rsidP="00AD3225">
      <w:pPr>
        <w:pStyle w:val="Heading2"/>
        <w:numPr>
          <w:ilvl w:val="0"/>
          <w:numId w:val="0"/>
        </w:numPr>
        <w:pBdr>
          <w:top w:val="none" w:sz="0" w:space="0" w:color="auto"/>
        </w:pBdr>
        <w:ind w:left="567"/>
        <w:rPr>
          <w:sz w:val="26"/>
        </w:rPr>
      </w:pPr>
    </w:p>
    <w:p w:rsidR="001A2495" w:rsidRDefault="001A2495" w:rsidP="00AD3225">
      <w:pPr>
        <w:pStyle w:val="Heading2"/>
        <w:numPr>
          <w:ilvl w:val="0"/>
          <w:numId w:val="0"/>
        </w:numPr>
        <w:pBdr>
          <w:top w:val="none" w:sz="0" w:space="0" w:color="auto"/>
        </w:pBdr>
        <w:ind w:left="567"/>
        <w:rPr>
          <w:sz w:val="26"/>
        </w:rPr>
      </w:pPr>
    </w:p>
    <w:p w:rsidR="009E0C62" w:rsidRPr="00CF68FD" w:rsidRDefault="001A2495" w:rsidP="00AD3225">
      <w:pPr>
        <w:pStyle w:val="Heading2"/>
        <w:numPr>
          <w:ilvl w:val="0"/>
          <w:numId w:val="14"/>
        </w:numPr>
        <w:pBdr>
          <w:top w:val="none" w:sz="0" w:space="0" w:color="auto"/>
          <w:bottom w:val="single" w:sz="8" w:space="0" w:color="008D7F"/>
        </w:pBdr>
        <w:ind w:left="567" w:hanging="567"/>
        <w:rPr>
          <w:sz w:val="26"/>
        </w:rPr>
      </w:pPr>
      <w:r>
        <w:rPr>
          <w:sz w:val="26"/>
        </w:rPr>
        <w:lastRenderedPageBreak/>
        <w:t>R</w:t>
      </w:r>
      <w:r w:rsidR="003F73E3">
        <w:rPr>
          <w:sz w:val="26"/>
        </w:rPr>
        <w:t>ight of PUblic Display of the Information</w:t>
      </w:r>
    </w:p>
    <w:p w:rsidR="00C543EB" w:rsidRDefault="009E0C62" w:rsidP="00AD3225">
      <w:pPr>
        <w:pStyle w:val="BodyText"/>
        <w:keepNext/>
        <w:numPr>
          <w:ilvl w:val="1"/>
          <w:numId w:val="14"/>
        </w:numPr>
        <w:spacing w:after="120"/>
        <w:ind w:left="567" w:hanging="567"/>
      </w:pPr>
      <w:r>
        <w:t xml:space="preserve">The </w:t>
      </w:r>
      <w:r w:rsidR="00FF31D4">
        <w:t>Listed Company</w:t>
      </w:r>
      <w:r>
        <w:t xml:space="preserve"> </w:t>
      </w:r>
      <w:r w:rsidR="006B5A4D">
        <w:t>is</w:t>
      </w:r>
      <w:r w:rsidR="000C3B97">
        <w:t xml:space="preserve"> entitled to Public</w:t>
      </w:r>
      <w:r w:rsidR="006B5A4D">
        <w:t>ly</w:t>
      </w:r>
      <w:r>
        <w:t xml:space="preserve"> Display </w:t>
      </w:r>
      <w:r w:rsidR="000C3B97">
        <w:t xml:space="preserve">the </w:t>
      </w:r>
      <w:r w:rsidR="00967281">
        <w:t>Information</w:t>
      </w:r>
      <w:r w:rsidR="000C3B97">
        <w:t xml:space="preserve"> </w:t>
      </w:r>
      <w:r>
        <w:t>on its own company Website</w:t>
      </w:r>
      <w:r w:rsidR="00A74519">
        <w:t>,</w:t>
      </w:r>
      <w:r>
        <w:t xml:space="preserve"> without having to obtain a licenc</w:t>
      </w:r>
      <w:r w:rsidR="000C3B97">
        <w:t>e</w:t>
      </w:r>
      <w:r w:rsidR="00724426">
        <w:t xml:space="preserve"> and/or enter into the Euronext Market Data Agreement (“</w:t>
      </w:r>
      <w:r w:rsidR="00724426" w:rsidRPr="00CC2671">
        <w:rPr>
          <w:b/>
        </w:rPr>
        <w:t>EMDA</w:t>
      </w:r>
      <w:r w:rsidR="00724426">
        <w:t>”)</w:t>
      </w:r>
      <w:r w:rsidR="00A74519">
        <w:t xml:space="preserve">, </w:t>
      </w:r>
      <w:r w:rsidR="00A4310F">
        <w:t xml:space="preserve">provided that: </w:t>
      </w:r>
    </w:p>
    <w:p w:rsidR="00476649" w:rsidRDefault="00476649" w:rsidP="00AD3225">
      <w:pPr>
        <w:pStyle w:val="BodyText"/>
        <w:keepNext/>
        <w:numPr>
          <w:ilvl w:val="0"/>
          <w:numId w:val="46"/>
        </w:numPr>
        <w:spacing w:after="120"/>
        <w:ind w:left="993" w:hanging="426"/>
      </w:pPr>
      <w:r>
        <w:t xml:space="preserve">such Website is owned and operated by the Listed Company; </w:t>
      </w:r>
    </w:p>
    <w:p w:rsidR="00476649" w:rsidRDefault="00476649" w:rsidP="00AD3225">
      <w:pPr>
        <w:pStyle w:val="BodyText"/>
        <w:keepNext/>
        <w:numPr>
          <w:ilvl w:val="0"/>
          <w:numId w:val="46"/>
        </w:numPr>
        <w:spacing w:after="120"/>
        <w:ind w:left="993" w:hanging="426"/>
      </w:pPr>
      <w:r>
        <w:t xml:space="preserve">it is not intended as basis for </w:t>
      </w:r>
      <w:r w:rsidR="00967281">
        <w:t>trading decisions and the Information</w:t>
      </w:r>
      <w:r>
        <w:t xml:space="preserve"> </w:t>
      </w:r>
      <w:r w:rsidR="00967281">
        <w:t xml:space="preserve">is not redistributed </w:t>
      </w:r>
      <w:r>
        <w:t>through restricted access websites in which trading or order routing decisions can be implemented and/or  through websites that</w:t>
      </w:r>
      <w:r w:rsidR="00A81B23">
        <w:t xml:space="preserve"> allow order entry capabilities; and</w:t>
      </w:r>
    </w:p>
    <w:p w:rsidR="009E0C62" w:rsidRDefault="009E0C62" w:rsidP="00AD3225">
      <w:pPr>
        <w:pStyle w:val="ListParagraph"/>
        <w:keepNext/>
        <w:numPr>
          <w:ilvl w:val="0"/>
          <w:numId w:val="46"/>
        </w:numPr>
        <w:ind w:left="993" w:hanging="426"/>
        <w:contextualSpacing w:val="0"/>
      </w:pPr>
      <w:r>
        <w:t xml:space="preserve">viewers of </w:t>
      </w:r>
      <w:r w:rsidR="00A81B23">
        <w:t xml:space="preserve">the </w:t>
      </w:r>
      <w:r w:rsidR="00967281">
        <w:t>Information</w:t>
      </w:r>
      <w:r w:rsidR="0076399E">
        <w:t xml:space="preserve"> </w:t>
      </w:r>
      <w:r w:rsidR="00A81B23">
        <w:t>(i)</w:t>
      </w:r>
      <w:r w:rsidR="0076399E">
        <w:t xml:space="preserve"> </w:t>
      </w:r>
      <w:r>
        <w:t xml:space="preserve">are not charged any fees for accessing </w:t>
      </w:r>
      <w:r w:rsidR="006D5EAE">
        <w:t xml:space="preserve">the </w:t>
      </w:r>
      <w:r>
        <w:t>Information</w:t>
      </w:r>
      <w:r w:rsidR="00A81B23">
        <w:t>, (ii) are not allowed and enabl</w:t>
      </w:r>
      <w:r w:rsidR="0076399E">
        <w:t xml:space="preserve">ed to redistribute </w:t>
      </w:r>
      <w:r w:rsidR="006D5EAE">
        <w:t xml:space="preserve">the </w:t>
      </w:r>
      <w:r w:rsidR="00A81B23">
        <w:t xml:space="preserve">Information, by any media whatsoever, and (iii) are not asked to register and sign-in via a password/log in. </w:t>
      </w:r>
    </w:p>
    <w:p w:rsidR="006702A4" w:rsidRDefault="006702A4" w:rsidP="00AD3225">
      <w:pPr>
        <w:pStyle w:val="BodyText"/>
        <w:keepNext/>
        <w:numPr>
          <w:ilvl w:val="1"/>
          <w:numId w:val="14"/>
        </w:numPr>
        <w:ind w:left="567" w:hanging="567"/>
      </w:pPr>
      <w:r>
        <w:t xml:space="preserve">The </w:t>
      </w:r>
      <w:r w:rsidR="00FF31D4">
        <w:t>Listed Company</w:t>
      </w:r>
      <w:r>
        <w:t xml:space="preserve"> will not knowingly misrepresent in any way the </w:t>
      </w:r>
      <w:r w:rsidR="00967281">
        <w:t>Information</w:t>
      </w:r>
      <w:r>
        <w:t xml:space="preserve">. In particular Delayed </w:t>
      </w:r>
      <w:r w:rsidR="00967281">
        <w:t>Information</w:t>
      </w:r>
      <w:r>
        <w:t xml:space="preserve"> must be represented as such. </w:t>
      </w:r>
      <w:r w:rsidR="00B76FB7">
        <w:t>The</w:t>
      </w:r>
      <w:r>
        <w:t xml:space="preserve"> </w:t>
      </w:r>
      <w:r w:rsidR="00FF31D4">
        <w:t>Listed Company</w:t>
      </w:r>
      <w:r>
        <w:t xml:space="preserve"> </w:t>
      </w:r>
      <w:r w:rsidR="00B76FB7">
        <w:t>wi</w:t>
      </w:r>
      <w:r>
        <w:t xml:space="preserve">ll disseminate the Information with a </w:t>
      </w:r>
      <w:r w:rsidR="00A45233">
        <w:t xml:space="preserve">displayed </w:t>
      </w:r>
      <w:r>
        <w:t>time stamp</w:t>
      </w:r>
      <w:r w:rsidR="00A45233">
        <w:t>, which</w:t>
      </w:r>
      <w:r w:rsidR="00B76FB7">
        <w:t xml:space="preserve"> wi</w:t>
      </w:r>
      <w:r>
        <w:t>ll, where applicable, be a Euronext time stamp.</w:t>
      </w:r>
    </w:p>
    <w:p w:rsidR="00140B7E" w:rsidRDefault="00140B7E" w:rsidP="00AD3225">
      <w:pPr>
        <w:pStyle w:val="BodyText"/>
        <w:keepNext/>
        <w:numPr>
          <w:ilvl w:val="1"/>
          <w:numId w:val="14"/>
        </w:numPr>
        <w:ind w:left="567" w:hanging="567"/>
      </w:pPr>
      <w:bookmarkStart w:id="2" w:name="_Ref504555717"/>
      <w:r>
        <w:t>Where the Listed Company engages in the Public Display of Information on a Website, it will</w:t>
      </w:r>
      <w:r w:rsidR="006303C6">
        <w:t xml:space="preserve"> (i) </w:t>
      </w:r>
      <w:r>
        <w:t>where reasonably practicable, attribute Euronext as the source of the Information in a form whi</w:t>
      </w:r>
      <w:r w:rsidR="006303C6">
        <w:t xml:space="preserve">ch is satisfactory to Euronext and (ii) </w:t>
      </w:r>
      <w:r>
        <w:t>include a prominent disclaimer on the Website on which it Publicly Displays Information, which should either be:</w:t>
      </w:r>
      <w:bookmarkEnd w:id="2"/>
      <w:r>
        <w:t xml:space="preserve"> </w:t>
      </w:r>
    </w:p>
    <w:p w:rsidR="00140B7E" w:rsidRDefault="00140B7E" w:rsidP="00AD3225">
      <w:pPr>
        <w:pStyle w:val="BodyText"/>
        <w:keepNext/>
        <w:numPr>
          <w:ilvl w:val="0"/>
          <w:numId w:val="47"/>
        </w:numPr>
        <w:ind w:left="993" w:hanging="426"/>
      </w:pPr>
      <w:r>
        <w:rPr>
          <w:i/>
          <w:iCs/>
        </w:rPr>
        <w:t>“© &lt;Insert applicable year&gt; Euronext N.V. All Rights Reserved. The information, data, analysis and Information contained herein (i) include the proprietary information of Euronext and its content providers, (ii) may not be copied or further disseminated, by any media whatsoever, except as specifically authorized</w:t>
      </w:r>
      <w:r w:rsidR="000A4E3B">
        <w:rPr>
          <w:i/>
          <w:iCs/>
        </w:rPr>
        <w:t xml:space="preserve"> by Euronext</w:t>
      </w:r>
      <w:r>
        <w:rPr>
          <w:i/>
          <w:iCs/>
        </w:rPr>
        <w:t>, (iii) do not constitute investment advice, (iv) are provided solely for informational purposes and (v) are not warranted to be complete, accurate or timely.”</w:t>
      </w:r>
      <w:r>
        <w:t xml:space="preserve">; or </w:t>
      </w:r>
    </w:p>
    <w:p w:rsidR="00140B7E" w:rsidRDefault="00140B7E" w:rsidP="00AD3225">
      <w:pPr>
        <w:pStyle w:val="BodyText"/>
        <w:keepNext/>
        <w:numPr>
          <w:ilvl w:val="0"/>
          <w:numId w:val="47"/>
        </w:numPr>
        <w:ind w:left="993" w:hanging="426"/>
      </w:pPr>
      <w:r>
        <w:t>a disclaimer that includes the relevant elements of the disclaimer above in a manner that is deemed acceptable by Euronext.</w:t>
      </w:r>
    </w:p>
    <w:p w:rsidR="00082393" w:rsidRDefault="009E0C62" w:rsidP="00AD3225">
      <w:pPr>
        <w:pStyle w:val="BodyText"/>
        <w:keepNext/>
        <w:numPr>
          <w:ilvl w:val="1"/>
          <w:numId w:val="14"/>
        </w:numPr>
        <w:ind w:left="567" w:hanging="567"/>
      </w:pPr>
      <w:r>
        <w:t xml:space="preserve">If the </w:t>
      </w:r>
      <w:r w:rsidR="00FF31D4">
        <w:t>Listed Company</w:t>
      </w:r>
      <w:r>
        <w:t xml:space="preserve"> </w:t>
      </w:r>
      <w:r w:rsidR="00007BF3">
        <w:t xml:space="preserve">directly and/or indirectly </w:t>
      </w:r>
      <w:r w:rsidR="001E5D06">
        <w:t>receives and Publicly Displays</w:t>
      </w:r>
      <w:r w:rsidR="006702A4">
        <w:t xml:space="preserve"> </w:t>
      </w:r>
      <w:r w:rsidR="002604CF">
        <w:t>market data and i</w:t>
      </w:r>
      <w:r w:rsidR="006702A4">
        <w:t xml:space="preserve">nformation </w:t>
      </w:r>
      <w:r w:rsidR="002604CF">
        <w:t xml:space="preserve">marketed by Euronext </w:t>
      </w:r>
      <w:r w:rsidR="006702A4">
        <w:t xml:space="preserve">other than the </w:t>
      </w:r>
      <w:r w:rsidR="00967281">
        <w:t>Information</w:t>
      </w:r>
      <w:r w:rsidR="006702A4">
        <w:t xml:space="preserve"> and/or it accesses, uses and/or redistributes</w:t>
      </w:r>
      <w:r>
        <w:t xml:space="preserve"> the</w:t>
      </w:r>
      <w:r w:rsidR="006702A4">
        <w:t xml:space="preserve"> </w:t>
      </w:r>
      <w:r w:rsidR="00967281">
        <w:t>Information</w:t>
      </w:r>
      <w:r>
        <w:t xml:space="preserve"> beyond the provisions of </w:t>
      </w:r>
      <w:r w:rsidR="006702A4">
        <w:t>these Terms and Conditions</w:t>
      </w:r>
      <w:r>
        <w:t xml:space="preserve">, the </w:t>
      </w:r>
      <w:r w:rsidR="00FF31D4">
        <w:t>Listed Company</w:t>
      </w:r>
      <w:r>
        <w:t xml:space="preserve"> </w:t>
      </w:r>
      <w:r w:rsidR="00A45233">
        <w:t xml:space="preserve">acknowledges and </w:t>
      </w:r>
      <w:r>
        <w:t xml:space="preserve">agrees that the </w:t>
      </w:r>
      <w:r w:rsidR="00724426">
        <w:t>EMDA</w:t>
      </w:r>
      <w:r>
        <w:t xml:space="preserve"> governs such access to and use </w:t>
      </w:r>
      <w:r w:rsidR="006702A4">
        <w:t xml:space="preserve">and redistribution </w:t>
      </w:r>
      <w:r>
        <w:t>of</w:t>
      </w:r>
      <w:r w:rsidR="00391B45">
        <w:t xml:space="preserve"> such market data/</w:t>
      </w:r>
      <w:r w:rsidR="00007BF3">
        <w:t xml:space="preserve">Information </w:t>
      </w:r>
      <w:r>
        <w:t xml:space="preserve">and </w:t>
      </w:r>
      <w:r w:rsidR="00A45233">
        <w:t xml:space="preserve">that </w:t>
      </w:r>
      <w:r>
        <w:t>Euronext may charge</w:t>
      </w:r>
      <w:r w:rsidR="00082393">
        <w:t xml:space="preserve"> the </w:t>
      </w:r>
      <w:r w:rsidR="00FF31D4">
        <w:t>Listed Company</w:t>
      </w:r>
      <w:r w:rsidR="00082393">
        <w:t xml:space="preserve"> the applicable fees</w:t>
      </w:r>
      <w:r>
        <w:t>.</w:t>
      </w:r>
      <w:r w:rsidR="00082393">
        <w:t xml:space="preserve"> The EMDA </w:t>
      </w:r>
      <w:r w:rsidR="00082393" w:rsidRPr="002C1E24">
        <w:t>can be viewed, downloaded and printed in full via the internet at</w:t>
      </w:r>
      <w:r w:rsidR="00082393" w:rsidRPr="00082393">
        <w:rPr>
          <w:b/>
        </w:rPr>
        <w:t xml:space="preserve"> </w:t>
      </w:r>
      <w:hyperlink r:id="rId8" w:history="1">
        <w:r w:rsidR="00082393" w:rsidRPr="00082393">
          <w:rPr>
            <w:rStyle w:val="Hyperlink"/>
            <w:b/>
          </w:rPr>
          <w:t>https://www.euronext.com/en/market-data</w:t>
        </w:r>
      </w:hyperlink>
      <w:r w:rsidR="00082393">
        <w:t xml:space="preserve"> or can be send to you by email upon request.</w:t>
      </w:r>
    </w:p>
    <w:p w:rsidR="007A5CE7" w:rsidRDefault="007A5CE7" w:rsidP="00AD3225">
      <w:pPr>
        <w:pStyle w:val="BodyText"/>
        <w:keepNext/>
        <w:numPr>
          <w:ilvl w:val="1"/>
          <w:numId w:val="14"/>
        </w:numPr>
        <w:ind w:left="567" w:hanging="567"/>
      </w:pPr>
      <w:r>
        <w:t>The Listed Company will install suitable, up to date control and security systems in order to prevent any unlawful use of the Information or use in violation of the provisions of th</w:t>
      </w:r>
      <w:r w:rsidR="00ED7B46">
        <w:t>ese Terms and Conditions</w:t>
      </w:r>
    </w:p>
    <w:p w:rsidR="00327137" w:rsidRPr="00CF68FD" w:rsidRDefault="00327137" w:rsidP="00AD3225">
      <w:pPr>
        <w:pStyle w:val="Heading2"/>
        <w:numPr>
          <w:ilvl w:val="0"/>
          <w:numId w:val="14"/>
        </w:numPr>
        <w:pBdr>
          <w:top w:val="none" w:sz="0" w:space="0" w:color="auto"/>
          <w:bottom w:val="single" w:sz="8" w:space="0" w:color="008D7F"/>
        </w:pBdr>
        <w:ind w:left="567" w:hanging="567"/>
        <w:rPr>
          <w:sz w:val="26"/>
        </w:rPr>
      </w:pPr>
      <w:r>
        <w:rPr>
          <w:sz w:val="26"/>
        </w:rPr>
        <w:t>Dissemination of the Information</w:t>
      </w:r>
    </w:p>
    <w:p w:rsidR="00B06E83" w:rsidRDefault="00EF5B08" w:rsidP="00AD3225">
      <w:pPr>
        <w:pStyle w:val="BodyText"/>
        <w:keepNext/>
      </w:pPr>
      <w:r>
        <w:t>The I</w:t>
      </w:r>
      <w:r w:rsidR="009E0C62">
        <w:t xml:space="preserve">nformation is deemed to have been delivered to the </w:t>
      </w:r>
      <w:r w:rsidR="00FF31D4">
        <w:t>Listed Company</w:t>
      </w:r>
      <w:r w:rsidR="009E0C62">
        <w:t xml:space="preserve"> upon transmission by Euronext, as applicable. Euronext does not warrant that t</w:t>
      </w:r>
      <w:r w:rsidR="00954511">
        <w:t xml:space="preserve">he Information </w:t>
      </w:r>
      <w:r w:rsidR="009E0C62">
        <w:t>is correctly, completely and timely received by them</w:t>
      </w:r>
      <w:r>
        <w:t xml:space="preserve"> and/or</w:t>
      </w:r>
      <w:bookmarkStart w:id="3" w:name="_Ref485644990"/>
      <w:bookmarkStart w:id="4" w:name="_Ref503522484"/>
      <w:bookmarkEnd w:id="3"/>
      <w:r w:rsidR="009E0C62">
        <w:t xml:space="preserve"> that the dissemination of Information will be free of interruption or corruption and </w:t>
      </w:r>
      <w:r w:rsidR="009E0C62">
        <w:lastRenderedPageBreak/>
        <w:t>Euronext will not be held liable</w:t>
      </w:r>
      <w:r>
        <w:t xml:space="preserve"> </w:t>
      </w:r>
      <w:r w:rsidR="009E0C62">
        <w:t>in any way whatsoever for such interruption</w:t>
      </w:r>
      <w:r>
        <w:t>,</w:t>
      </w:r>
      <w:r w:rsidR="009E0C62">
        <w:t xml:space="preserve"> corruption</w:t>
      </w:r>
      <w:r w:rsidR="00676BC6">
        <w:t>,</w:t>
      </w:r>
      <w:r w:rsidR="00B06E83">
        <w:t xml:space="preserve"> error, omission, alteration or updating delays of the Information,</w:t>
      </w:r>
      <w:r w:rsidR="00676BC6">
        <w:t xml:space="preserve"> nor any possible consequence of its use</w:t>
      </w:r>
      <w:r w:rsidR="009E0C62">
        <w:t xml:space="preserve">. </w:t>
      </w:r>
    </w:p>
    <w:p w:rsidR="00986DC3" w:rsidRPr="00CF68FD" w:rsidRDefault="00986DC3" w:rsidP="00AD3225">
      <w:pPr>
        <w:pStyle w:val="Heading2"/>
        <w:numPr>
          <w:ilvl w:val="0"/>
          <w:numId w:val="14"/>
        </w:numPr>
        <w:pBdr>
          <w:top w:val="none" w:sz="0" w:space="0" w:color="auto"/>
          <w:bottom w:val="single" w:sz="8" w:space="0" w:color="008D7F"/>
        </w:pBdr>
        <w:ind w:left="567" w:hanging="567"/>
        <w:contextualSpacing w:val="0"/>
        <w:rPr>
          <w:sz w:val="26"/>
        </w:rPr>
      </w:pPr>
      <w:bookmarkStart w:id="5" w:name="_Ref503527403"/>
      <w:bookmarkEnd w:id="4"/>
      <w:r>
        <w:rPr>
          <w:sz w:val="26"/>
        </w:rPr>
        <w:t>Intellectual Property rights</w:t>
      </w:r>
      <w:bookmarkEnd w:id="5"/>
    </w:p>
    <w:p w:rsidR="00EC35A3" w:rsidRDefault="00192F72" w:rsidP="00AD3225">
      <w:pPr>
        <w:pStyle w:val="BodyText"/>
        <w:keepNext/>
        <w:numPr>
          <w:ilvl w:val="1"/>
          <w:numId w:val="14"/>
        </w:numPr>
        <w:ind w:left="567" w:hanging="567"/>
      </w:pPr>
      <w:bookmarkStart w:id="6" w:name="_Ref464646726"/>
      <w:r>
        <w:t>The intellectual property r</w:t>
      </w:r>
      <w:r w:rsidR="009E0C62">
        <w:t>ights of whatsoever nature in the Information shall be and remain vested in Euronext or its licensors.</w:t>
      </w:r>
      <w:bookmarkEnd w:id="6"/>
      <w:r w:rsidR="009E0C62">
        <w:t xml:space="preserve"> Th</w:t>
      </w:r>
      <w:r w:rsidR="00A45233">
        <w:t xml:space="preserve">ese Terms and Conditions </w:t>
      </w:r>
      <w:r w:rsidR="009E0C62">
        <w:t>do n</w:t>
      </w:r>
      <w:r>
        <w:t>ot involve the transfer of any intellectual property r</w:t>
      </w:r>
      <w:r w:rsidR="009E0C62">
        <w:t>ights.</w:t>
      </w:r>
    </w:p>
    <w:p w:rsidR="00920C8E" w:rsidRDefault="00920C8E" w:rsidP="00AD3225">
      <w:pPr>
        <w:pStyle w:val="BodyText"/>
        <w:keepNext/>
        <w:numPr>
          <w:ilvl w:val="1"/>
          <w:numId w:val="14"/>
        </w:numPr>
        <w:ind w:left="567" w:hanging="567"/>
      </w:pPr>
      <w:bookmarkStart w:id="7" w:name="_Ref484294089"/>
      <w:r w:rsidRPr="006A2CFF">
        <w:t xml:space="preserve">If the </w:t>
      </w:r>
      <w:r w:rsidR="00FF31D4">
        <w:t>Listed Company</w:t>
      </w:r>
      <w:r>
        <w:t xml:space="preserve"> </w:t>
      </w:r>
      <w:r w:rsidRPr="006A2CFF">
        <w:t>wish</w:t>
      </w:r>
      <w:r>
        <w:t>es</w:t>
      </w:r>
      <w:r w:rsidRPr="006A2CFF">
        <w:t xml:space="preserve"> to make use of the trademarks of Euronext, a separate license agreement needs to be concluded.</w:t>
      </w:r>
      <w:r>
        <w:t xml:space="preserve"> </w:t>
      </w:r>
      <w:r w:rsidRPr="006A2CFF">
        <w:t xml:space="preserve">The </w:t>
      </w:r>
      <w:r w:rsidR="00FF31D4">
        <w:t>Listed Company</w:t>
      </w:r>
      <w:r>
        <w:t xml:space="preserve"> </w:t>
      </w:r>
      <w:r w:rsidRPr="006A2CFF">
        <w:t xml:space="preserve">shall not use or register any trade mark which is identical or similar to any trade mark of Euronext or its </w:t>
      </w:r>
      <w:r>
        <w:t>affiliates</w:t>
      </w:r>
      <w:r w:rsidRPr="006A2CFF">
        <w:t>, whether registered or unregistered.</w:t>
      </w:r>
      <w:bookmarkEnd w:id="7"/>
      <w:r w:rsidR="00821D8A">
        <w:t xml:space="preserve"> </w:t>
      </w:r>
      <w:r>
        <w:t>N</w:t>
      </w:r>
      <w:r w:rsidRPr="00456FAB">
        <w:t>otwithstanding</w:t>
      </w:r>
      <w:r w:rsidR="00821D8A">
        <w:t xml:space="preserve"> </w:t>
      </w:r>
      <w:r w:rsidR="00E76DBF">
        <w:t>t</w:t>
      </w:r>
      <w:r w:rsidR="00CE50B3">
        <w:t>hese provisions</w:t>
      </w:r>
      <w:r w:rsidRPr="00456FAB">
        <w:t xml:space="preserve">, </w:t>
      </w:r>
      <w:r>
        <w:t xml:space="preserve">the </w:t>
      </w:r>
      <w:r w:rsidR="00FF31D4">
        <w:t>Listed Compan</w:t>
      </w:r>
      <w:r w:rsidR="00193014">
        <w:t>y’s</w:t>
      </w:r>
      <w:r>
        <w:t xml:space="preserve"> </w:t>
      </w:r>
      <w:r w:rsidRPr="00456FAB">
        <w:t>use of Euronext’s name in connection with attribu</w:t>
      </w:r>
      <w:r>
        <w:t xml:space="preserve">tion as covered under clause </w:t>
      </w:r>
      <w:r w:rsidR="00193014">
        <w:fldChar w:fldCharType="begin"/>
      </w:r>
      <w:r w:rsidR="00193014">
        <w:instrText xml:space="preserve"> REF _Ref504555717 \r \h </w:instrText>
      </w:r>
      <w:r w:rsidR="00193014">
        <w:fldChar w:fldCharType="separate"/>
      </w:r>
      <w:r w:rsidR="00875071">
        <w:t>1.3</w:t>
      </w:r>
      <w:r w:rsidR="00193014">
        <w:fldChar w:fldCharType="end"/>
      </w:r>
      <w:r w:rsidR="00193014">
        <w:t xml:space="preserve"> </w:t>
      </w:r>
      <w:r w:rsidRPr="00456FAB">
        <w:t xml:space="preserve">shall not require </w:t>
      </w:r>
      <w:r>
        <w:t xml:space="preserve">the </w:t>
      </w:r>
      <w:r w:rsidR="00FF31D4">
        <w:t>Listed Company</w:t>
      </w:r>
      <w:r>
        <w:t xml:space="preserve"> to </w:t>
      </w:r>
      <w:r w:rsidRPr="00456FAB">
        <w:t>sign a separate license agreement with Euronext.</w:t>
      </w:r>
      <w:r>
        <w:t xml:space="preserve"> </w:t>
      </w:r>
    </w:p>
    <w:p w:rsidR="00470BB7" w:rsidRPr="000A3EED" w:rsidRDefault="00470BB7" w:rsidP="00AD3225">
      <w:pPr>
        <w:pStyle w:val="Heading2"/>
        <w:numPr>
          <w:ilvl w:val="0"/>
          <w:numId w:val="14"/>
        </w:numPr>
        <w:pBdr>
          <w:top w:val="none" w:sz="0" w:space="0" w:color="auto"/>
          <w:bottom w:val="single" w:sz="4" w:space="1" w:color="008D7F"/>
        </w:pBdr>
        <w:ind w:left="567" w:hanging="567"/>
        <w:contextualSpacing w:val="0"/>
        <w:rPr>
          <w:sz w:val="26"/>
        </w:rPr>
      </w:pPr>
      <w:bookmarkStart w:id="8" w:name="_Toc483524668"/>
      <w:bookmarkStart w:id="9" w:name="_Toc487540189"/>
      <w:bookmarkStart w:id="10" w:name="_Toc491009121"/>
      <w:bookmarkStart w:id="11" w:name="_Ref503527423"/>
      <w:r>
        <w:rPr>
          <w:sz w:val="26"/>
        </w:rPr>
        <w:t>L</w:t>
      </w:r>
      <w:r w:rsidRPr="000A3EED">
        <w:rPr>
          <w:sz w:val="26"/>
        </w:rPr>
        <w:t>iability</w:t>
      </w:r>
      <w:bookmarkEnd w:id="8"/>
      <w:bookmarkEnd w:id="9"/>
      <w:bookmarkEnd w:id="10"/>
      <w:bookmarkEnd w:id="11"/>
    </w:p>
    <w:p w:rsidR="00A126D5" w:rsidRDefault="00A126D5" w:rsidP="00AD3225">
      <w:pPr>
        <w:pStyle w:val="BodyText"/>
        <w:keepNext/>
        <w:numPr>
          <w:ilvl w:val="1"/>
          <w:numId w:val="14"/>
        </w:numPr>
        <w:tabs>
          <w:tab w:val="left" w:pos="567"/>
        </w:tabs>
        <w:spacing w:after="120"/>
        <w:ind w:left="567" w:hanging="567"/>
      </w:pPr>
      <w:r w:rsidRPr="006A2CFF">
        <w:t xml:space="preserve">Except as expressly provided for in </w:t>
      </w:r>
      <w:r w:rsidR="00915F4F">
        <w:t>these Terms and Conditions</w:t>
      </w:r>
      <w:r w:rsidRPr="006A2CFF">
        <w:t xml:space="preserve">, all warranties and representations expressed or implied are hereby excluded and Euronext shall be under no liability to the </w:t>
      </w:r>
      <w:r w:rsidR="00FF31D4">
        <w:t>Listed Company</w:t>
      </w:r>
      <w:r>
        <w:t xml:space="preserve"> </w:t>
      </w:r>
      <w:r w:rsidRPr="006A2CFF">
        <w:t>for any loss, damage, cost, claim or expense howsoever arising whether or not caused by the negligence of Euronext, its officers, employees, agents or representatives, save that Euronext will accept liability for death, personal injury, fraud, gross negligence or wilful misconduct.</w:t>
      </w:r>
      <w:r>
        <w:t xml:space="preserve"> </w:t>
      </w:r>
    </w:p>
    <w:p w:rsidR="00A126D5" w:rsidRDefault="00A126D5" w:rsidP="00AD3225">
      <w:pPr>
        <w:pStyle w:val="BodyText"/>
        <w:keepNext/>
        <w:numPr>
          <w:ilvl w:val="1"/>
          <w:numId w:val="14"/>
        </w:numPr>
        <w:tabs>
          <w:tab w:val="left" w:pos="567"/>
        </w:tabs>
        <w:spacing w:after="120"/>
        <w:ind w:left="567" w:hanging="567"/>
      </w:pPr>
      <w:bookmarkStart w:id="12" w:name="_Ref464737250"/>
      <w:r>
        <w:t xml:space="preserve">Euronext </w:t>
      </w:r>
      <w:r w:rsidR="006D1D04">
        <w:t xml:space="preserve">and the </w:t>
      </w:r>
      <w:r w:rsidR="00FF31D4">
        <w:t>Listed Company</w:t>
      </w:r>
      <w:r w:rsidR="006D1D04">
        <w:t xml:space="preserve"> </w:t>
      </w:r>
      <w:r w:rsidRPr="006A2CFF">
        <w:t xml:space="preserve">shall </w:t>
      </w:r>
      <w:r>
        <w:t xml:space="preserve">not </w:t>
      </w:r>
      <w:r w:rsidRPr="006A2CFF">
        <w:t>be held liable or be deemed to be in default under the</w:t>
      </w:r>
      <w:r w:rsidR="009F0EAE">
        <w:t>se Terms and Conditions</w:t>
      </w:r>
      <w:r w:rsidRPr="006A2CFF">
        <w:t xml:space="preserve"> for any failure to perform its obligations hereunder, arising directly or indirectly from events or circumstances beyond its reasonable control</w:t>
      </w:r>
      <w:r w:rsidR="00661D9C">
        <w:t>.</w:t>
      </w:r>
      <w:bookmarkEnd w:id="12"/>
    </w:p>
    <w:p w:rsidR="00DB7AB8" w:rsidRPr="00CF68FD" w:rsidRDefault="00DB7AB8" w:rsidP="00AD3225">
      <w:pPr>
        <w:pStyle w:val="Heading2"/>
        <w:numPr>
          <w:ilvl w:val="0"/>
          <w:numId w:val="14"/>
        </w:numPr>
        <w:pBdr>
          <w:top w:val="none" w:sz="0" w:space="0" w:color="auto"/>
          <w:bottom w:val="single" w:sz="8" w:space="0" w:color="008D7F"/>
        </w:pBdr>
        <w:ind w:left="567" w:hanging="567"/>
        <w:contextualSpacing w:val="0"/>
        <w:rPr>
          <w:sz w:val="26"/>
        </w:rPr>
      </w:pPr>
      <w:bookmarkStart w:id="13" w:name="_Ref485667495"/>
      <w:bookmarkStart w:id="14" w:name="_Ref503527434"/>
      <w:bookmarkEnd w:id="13"/>
      <w:r>
        <w:rPr>
          <w:sz w:val="26"/>
        </w:rPr>
        <w:t>Audit Rights</w:t>
      </w:r>
      <w:bookmarkEnd w:id="14"/>
    </w:p>
    <w:p w:rsidR="00EB207B" w:rsidRDefault="00DB7AB8" w:rsidP="00AD3225">
      <w:pPr>
        <w:pStyle w:val="BodyText"/>
        <w:keepNext/>
      </w:pPr>
      <w:r>
        <w:t xml:space="preserve">Euronext is entitled to audit at its expense the </w:t>
      </w:r>
      <w:r w:rsidR="00FF31D4">
        <w:t>Listed Company</w:t>
      </w:r>
      <w:r>
        <w:t xml:space="preserve"> to verify the </w:t>
      </w:r>
      <w:r w:rsidR="00FF31D4">
        <w:t>Listed Companies</w:t>
      </w:r>
      <w:r>
        <w:t xml:space="preserve"> compliance with the contractual obligations arising out of </w:t>
      </w:r>
      <w:r w:rsidR="00EB207B">
        <w:t>these Terms and Conditions</w:t>
      </w:r>
      <w:r>
        <w:t xml:space="preserve">. Euronext may exercise these audit rights upon 30 days’ prior written notice, during normal business hours. Both the </w:t>
      </w:r>
      <w:r w:rsidR="00FF31D4">
        <w:t>Listed Company</w:t>
      </w:r>
      <w:r>
        <w:t xml:space="preserve"> and Euronext shall promptly cooperate to</w:t>
      </w:r>
      <w:r w:rsidR="00EB207B">
        <w:t xml:space="preserve"> plan, prepare and conduct the a</w:t>
      </w:r>
      <w:r>
        <w:t xml:space="preserve">udit in an efficient manner. </w:t>
      </w:r>
      <w:r w:rsidR="00442628">
        <w:t xml:space="preserve">For this purpose the Listed Company shall be required to keep adequate records with respect to its Public Display of the Information and undertakes to keep all relevant records for a period of 5 (five) calendar years. </w:t>
      </w:r>
      <w:r w:rsidR="00D96B09">
        <w:t xml:space="preserve">In case of material deviations, Euronext is entitled to make the further supply of the </w:t>
      </w:r>
      <w:r w:rsidR="00967281">
        <w:t>Information</w:t>
      </w:r>
      <w:r w:rsidR="00D96B09">
        <w:t xml:space="preserve"> to the Listed Company depend on the conclusion of the audit. </w:t>
      </w:r>
    </w:p>
    <w:p w:rsidR="00ED453F" w:rsidRPr="00CF68FD" w:rsidRDefault="00ED453F" w:rsidP="00AD3225">
      <w:pPr>
        <w:pStyle w:val="Heading2"/>
        <w:numPr>
          <w:ilvl w:val="0"/>
          <w:numId w:val="14"/>
        </w:numPr>
        <w:pBdr>
          <w:top w:val="none" w:sz="0" w:space="0" w:color="auto"/>
          <w:bottom w:val="single" w:sz="8" w:space="0" w:color="008D7F"/>
        </w:pBdr>
        <w:ind w:left="567" w:hanging="567"/>
        <w:rPr>
          <w:sz w:val="26"/>
        </w:rPr>
      </w:pPr>
      <w:r>
        <w:rPr>
          <w:sz w:val="26"/>
        </w:rPr>
        <w:t>Notices</w:t>
      </w:r>
    </w:p>
    <w:p w:rsidR="009A502C" w:rsidRDefault="00C13E19" w:rsidP="00AD3225">
      <w:pPr>
        <w:pStyle w:val="BodyText"/>
        <w:keepNext/>
        <w:numPr>
          <w:ilvl w:val="1"/>
          <w:numId w:val="14"/>
        </w:numPr>
        <w:ind w:left="567" w:hanging="567"/>
        <w:rPr>
          <w:i/>
        </w:rPr>
      </w:pPr>
      <w:bookmarkStart w:id="15" w:name="_Ref485667853"/>
      <w:r>
        <w:t xml:space="preserve">The </w:t>
      </w:r>
      <w:r w:rsidR="00FF31D4">
        <w:t>Listed Company</w:t>
      </w:r>
      <w:r>
        <w:t xml:space="preserve"> will send all</w:t>
      </w:r>
      <w:r w:rsidR="00ED453F" w:rsidRPr="006A2CFF">
        <w:t xml:space="preserve"> notices relating t</w:t>
      </w:r>
      <w:r w:rsidR="00ED453F">
        <w:t xml:space="preserve">o </w:t>
      </w:r>
      <w:r w:rsidR="00F61C12">
        <w:t>the Terms and Conditions</w:t>
      </w:r>
      <w:r w:rsidR="00ED453F">
        <w:t xml:space="preserve"> in written or electronic form, including by</w:t>
      </w:r>
      <w:r w:rsidR="00ED453F" w:rsidRPr="006A2CFF">
        <w:t xml:space="preserve"> registered post or email, fax or delivered in person to</w:t>
      </w:r>
      <w:r w:rsidR="00ED453F">
        <w:t xml:space="preserve"> the addresses</w:t>
      </w:r>
      <w:r>
        <w:t xml:space="preserve"> following address</w:t>
      </w:r>
      <w:bookmarkEnd w:id="15"/>
      <w:r w:rsidR="00411240">
        <w:t xml:space="preserve"> (</w:t>
      </w:r>
      <w:r w:rsidR="00411240" w:rsidRPr="006A2CFF">
        <w:t xml:space="preserve">or to such other addresses as may be notified by </w:t>
      </w:r>
      <w:r w:rsidR="00411240">
        <w:t xml:space="preserve">Euronext to the </w:t>
      </w:r>
      <w:r w:rsidR="00FF31D4">
        <w:t>Listed Company</w:t>
      </w:r>
      <w:r w:rsidR="00411240">
        <w:t>)</w:t>
      </w:r>
      <w:r>
        <w:t xml:space="preserve">: </w:t>
      </w:r>
      <w:r w:rsidR="009A502C">
        <w:t xml:space="preserve"> </w:t>
      </w:r>
      <w:r w:rsidR="009A502C" w:rsidRPr="00CC2671">
        <w:rPr>
          <w:i/>
        </w:rPr>
        <w:lastRenderedPageBreak/>
        <w:t>Euronext, FAO: Information Services, Beursplein 5, 1012 JW Am</w:t>
      </w:r>
      <w:r w:rsidR="00C50C25">
        <w:rPr>
          <w:i/>
        </w:rPr>
        <w:t>s</w:t>
      </w:r>
      <w:r w:rsidR="009A502C" w:rsidRPr="00CC2671">
        <w:rPr>
          <w:i/>
        </w:rPr>
        <w:t>terdam, The Netherlands</w:t>
      </w:r>
      <w:r w:rsidR="009A502C">
        <w:t xml:space="preserve"> or </w:t>
      </w:r>
      <w:hyperlink r:id="rId9" w:history="1">
        <w:r w:rsidR="009A502C" w:rsidRPr="00CC2671">
          <w:rPr>
            <w:rStyle w:val="Hyperlink"/>
            <w:i/>
          </w:rPr>
          <w:t>databyeuronext@euronext.com</w:t>
        </w:r>
      </w:hyperlink>
      <w:r w:rsidR="009A502C" w:rsidRPr="00CC2671">
        <w:rPr>
          <w:i/>
        </w:rPr>
        <w:t>.</w:t>
      </w:r>
    </w:p>
    <w:p w:rsidR="00F64517" w:rsidRDefault="00954511" w:rsidP="00AD3225">
      <w:pPr>
        <w:pStyle w:val="BodyText"/>
        <w:keepNext/>
        <w:numPr>
          <w:ilvl w:val="1"/>
          <w:numId w:val="14"/>
        </w:numPr>
        <w:spacing w:after="120"/>
        <w:ind w:left="567" w:hanging="567"/>
      </w:pPr>
      <w:r>
        <w:t>Euronext will sent all notices relating to the Terms and Conditions in written or electronic form, including by</w:t>
      </w:r>
      <w:r w:rsidRPr="006A2CFF">
        <w:t xml:space="preserve"> registered post or email, fax or delivered in person to</w:t>
      </w:r>
      <w:r>
        <w:t xml:space="preserve"> the following address</w:t>
      </w:r>
      <w:r w:rsidR="00FF4088">
        <w:t xml:space="preserve"> (</w:t>
      </w:r>
      <w:r w:rsidR="00FF4088" w:rsidRPr="006A2CFF">
        <w:t xml:space="preserve">or to such other addresses as may be notified by </w:t>
      </w:r>
      <w:r w:rsidR="00B53D11">
        <w:t>the</w:t>
      </w:r>
      <w:r w:rsidR="00FF4088">
        <w:t xml:space="preserve"> </w:t>
      </w:r>
      <w:r w:rsidR="00FF31D4">
        <w:t>Listed Company</w:t>
      </w:r>
      <w:r w:rsidR="00FF4088" w:rsidRPr="006A2CFF">
        <w:t xml:space="preserve"> to </w:t>
      </w:r>
      <w:r w:rsidR="00B53D11">
        <w:t>Euronext</w:t>
      </w:r>
      <w:r w:rsidR="00FF4088">
        <w:t>):</w:t>
      </w:r>
    </w:p>
    <w:tbl>
      <w:tblPr>
        <w:tblStyle w:val="TableGrid"/>
        <w:tblW w:w="878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091"/>
      </w:tblGrid>
      <w:tr w:rsidR="004153A6" w:rsidRPr="004153A6" w:rsidTr="00CC2671">
        <w:tc>
          <w:tcPr>
            <w:tcW w:w="2693" w:type="dxa"/>
            <w:vAlign w:val="center"/>
          </w:tcPr>
          <w:p w:rsidR="004153A6" w:rsidRPr="004153A6" w:rsidRDefault="004153A6" w:rsidP="00AD3225">
            <w:pPr>
              <w:keepNext/>
              <w:spacing w:after="0" w:line="240" w:lineRule="auto"/>
              <w:ind w:left="567" w:hanging="567"/>
              <w:jc w:val="left"/>
              <w:rPr>
                <w:rFonts w:eastAsia="Times New Roman" w:cs="Times New Roman"/>
                <w:color w:val="000000"/>
                <w:lang w:eastAsia="en-GB"/>
              </w:rPr>
            </w:pPr>
            <w:r>
              <w:rPr>
                <w:rFonts w:eastAsia="Times New Roman" w:cs="Times New Roman"/>
                <w:color w:val="000000"/>
                <w:lang w:eastAsia="en-GB"/>
              </w:rPr>
              <w:t>Company Name:</w:t>
            </w:r>
          </w:p>
        </w:tc>
        <w:tc>
          <w:tcPr>
            <w:tcW w:w="6091" w:type="dxa"/>
            <w:tcBorders>
              <w:bottom w:val="single" w:sz="4" w:space="0" w:color="auto"/>
            </w:tcBorders>
            <w:vAlign w:val="center"/>
          </w:tcPr>
          <w:p w:rsidR="004153A6" w:rsidRPr="004153A6" w:rsidRDefault="00A35441" w:rsidP="00AD3225">
            <w:pPr>
              <w:pStyle w:val="TableBodyLarge"/>
              <w:keepNext/>
              <w:ind w:left="567" w:hanging="567"/>
              <w:rPr>
                <w:i/>
              </w:rPr>
            </w:pPr>
            <w:r>
              <w:rPr>
                <w:i/>
              </w:rPr>
              <w:fldChar w:fldCharType="begin">
                <w:ffData>
                  <w:name w:val="Text2"/>
                  <w:enabled/>
                  <w:calcOnExit w:val="0"/>
                  <w:textInput/>
                </w:ffData>
              </w:fldChar>
            </w:r>
            <w:bookmarkStart w:id="16" w:name="Text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6"/>
          </w:p>
        </w:tc>
      </w:tr>
      <w:tr w:rsidR="004153A6" w:rsidRPr="004153A6" w:rsidTr="00CC2671">
        <w:tc>
          <w:tcPr>
            <w:tcW w:w="2693" w:type="dxa"/>
            <w:vAlign w:val="center"/>
          </w:tcPr>
          <w:p w:rsidR="004153A6" w:rsidRPr="004153A6" w:rsidRDefault="004153A6" w:rsidP="00AD3225">
            <w:pPr>
              <w:keepNext/>
              <w:spacing w:after="0" w:line="240" w:lineRule="auto"/>
              <w:ind w:left="567" w:hanging="567"/>
              <w:jc w:val="left"/>
              <w:rPr>
                <w:rFonts w:eastAsia="Times New Roman" w:cs="Times New Roman"/>
                <w:color w:val="000000"/>
                <w:lang w:eastAsia="en-GB"/>
              </w:rPr>
            </w:pPr>
            <w:r>
              <w:rPr>
                <w:rFonts w:eastAsia="Times New Roman" w:cstheme="minorHAnsi"/>
                <w:color w:val="000000"/>
                <w:lang w:val="en-US" w:eastAsia="en-GB"/>
              </w:rPr>
              <w:t>FAO:</w:t>
            </w:r>
          </w:p>
        </w:tc>
        <w:tc>
          <w:tcPr>
            <w:tcW w:w="6091" w:type="dxa"/>
            <w:tcBorders>
              <w:top w:val="single" w:sz="4" w:space="0" w:color="auto"/>
              <w:bottom w:val="single" w:sz="4" w:space="0" w:color="auto"/>
            </w:tcBorders>
            <w:vAlign w:val="center"/>
          </w:tcPr>
          <w:p w:rsidR="004153A6" w:rsidRPr="004153A6" w:rsidRDefault="00A35441" w:rsidP="00AD3225">
            <w:pPr>
              <w:pStyle w:val="TableBodyLarge"/>
              <w:keepNext/>
              <w:ind w:left="567" w:hanging="567"/>
              <w:rPr>
                <w:rFonts w:eastAsia="Times New Roman" w:cs="Times New Roman"/>
                <w:i/>
                <w:color w:val="000000"/>
                <w:lang w:eastAsia="en-GB"/>
              </w:rPr>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153A6" w:rsidRPr="004153A6" w:rsidTr="00CC2671">
        <w:tc>
          <w:tcPr>
            <w:tcW w:w="2693" w:type="dxa"/>
            <w:vAlign w:val="center"/>
          </w:tcPr>
          <w:p w:rsidR="004153A6" w:rsidRPr="004153A6" w:rsidRDefault="004153A6" w:rsidP="00AD3225">
            <w:pPr>
              <w:keepNext/>
              <w:spacing w:after="0" w:line="240" w:lineRule="auto"/>
              <w:ind w:left="567" w:hanging="567"/>
              <w:jc w:val="left"/>
              <w:rPr>
                <w:rFonts w:eastAsia="Times New Roman" w:cs="Times New Roman"/>
                <w:color w:val="000000"/>
                <w:lang w:eastAsia="en-GB"/>
              </w:rPr>
            </w:pPr>
            <w:r>
              <w:rPr>
                <w:rFonts w:eastAsia="Times New Roman" w:cstheme="minorHAnsi"/>
                <w:color w:val="000000"/>
                <w:lang w:val="en-US" w:eastAsia="en-GB"/>
              </w:rPr>
              <w:t>Address:</w:t>
            </w:r>
          </w:p>
        </w:tc>
        <w:tc>
          <w:tcPr>
            <w:tcW w:w="6091" w:type="dxa"/>
            <w:tcBorders>
              <w:top w:val="single" w:sz="4" w:space="0" w:color="auto"/>
              <w:bottom w:val="single" w:sz="4" w:space="0" w:color="auto"/>
            </w:tcBorders>
            <w:vAlign w:val="center"/>
          </w:tcPr>
          <w:p w:rsidR="004153A6" w:rsidRPr="004153A6" w:rsidRDefault="00A35441" w:rsidP="00AD3225">
            <w:pPr>
              <w:pStyle w:val="TableBodyLarge"/>
              <w:keepNext/>
              <w:ind w:left="567" w:hanging="567"/>
              <w:rPr>
                <w:rFonts w:eastAsia="Times New Roman" w:cs="Times New Roman"/>
                <w:i/>
                <w:color w:val="000000"/>
                <w:lang w:eastAsia="en-GB"/>
              </w:rPr>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153A6" w:rsidRPr="004153A6" w:rsidTr="00CC2671">
        <w:tc>
          <w:tcPr>
            <w:tcW w:w="2693" w:type="dxa"/>
            <w:vAlign w:val="center"/>
          </w:tcPr>
          <w:p w:rsidR="004153A6" w:rsidRPr="004153A6" w:rsidRDefault="004153A6" w:rsidP="00AD3225">
            <w:pPr>
              <w:keepNext/>
              <w:spacing w:after="0" w:line="240" w:lineRule="auto"/>
              <w:ind w:left="567" w:hanging="567"/>
              <w:jc w:val="left"/>
              <w:rPr>
                <w:rFonts w:eastAsia="Times New Roman" w:cs="Times New Roman"/>
                <w:color w:val="000000"/>
                <w:lang w:eastAsia="en-GB"/>
              </w:rPr>
            </w:pPr>
            <w:r>
              <w:rPr>
                <w:rFonts w:eastAsia="Times New Roman" w:cstheme="minorHAnsi"/>
                <w:color w:val="000000"/>
                <w:lang w:val="en-US" w:eastAsia="en-GB"/>
              </w:rPr>
              <w:t>ZIP Code &amp; City:</w:t>
            </w:r>
          </w:p>
        </w:tc>
        <w:tc>
          <w:tcPr>
            <w:tcW w:w="6091" w:type="dxa"/>
            <w:tcBorders>
              <w:top w:val="single" w:sz="4" w:space="0" w:color="auto"/>
              <w:bottom w:val="single" w:sz="4" w:space="0" w:color="auto"/>
            </w:tcBorders>
            <w:vAlign w:val="center"/>
          </w:tcPr>
          <w:p w:rsidR="004153A6" w:rsidRPr="004153A6" w:rsidRDefault="00A35441" w:rsidP="00AD3225">
            <w:pPr>
              <w:pStyle w:val="TableBodyLarge"/>
              <w:keepNext/>
              <w:ind w:left="567" w:hanging="567"/>
              <w:rPr>
                <w:rFonts w:eastAsia="Times New Roman" w:cs="Times New Roman"/>
                <w:i/>
                <w:color w:val="000000"/>
                <w:lang w:eastAsia="en-GB"/>
              </w:rPr>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153A6" w:rsidRPr="004153A6" w:rsidTr="00CC2671">
        <w:tc>
          <w:tcPr>
            <w:tcW w:w="2693" w:type="dxa"/>
            <w:vAlign w:val="center"/>
          </w:tcPr>
          <w:p w:rsidR="004153A6" w:rsidRPr="004153A6" w:rsidRDefault="004153A6" w:rsidP="00AD3225">
            <w:pPr>
              <w:keepNext/>
              <w:spacing w:after="0" w:line="240" w:lineRule="auto"/>
              <w:ind w:left="567" w:hanging="567"/>
              <w:jc w:val="left"/>
              <w:rPr>
                <w:rFonts w:eastAsia="Times New Roman" w:cstheme="minorHAnsi"/>
                <w:color w:val="000000"/>
                <w:lang w:val="en-US" w:eastAsia="en-GB"/>
              </w:rPr>
            </w:pPr>
            <w:r>
              <w:rPr>
                <w:rFonts w:eastAsia="Times New Roman" w:cstheme="minorHAnsi"/>
                <w:color w:val="000000"/>
                <w:lang w:val="en-US" w:eastAsia="en-GB"/>
              </w:rPr>
              <w:t>Country</w:t>
            </w:r>
            <w:r w:rsidRPr="004153A6">
              <w:rPr>
                <w:rFonts w:eastAsia="Times New Roman" w:cstheme="minorHAnsi"/>
                <w:color w:val="000000"/>
                <w:lang w:val="en-US" w:eastAsia="en-GB"/>
              </w:rPr>
              <w:t>:</w:t>
            </w:r>
          </w:p>
        </w:tc>
        <w:tc>
          <w:tcPr>
            <w:tcW w:w="6091" w:type="dxa"/>
            <w:tcBorders>
              <w:top w:val="single" w:sz="4" w:space="0" w:color="auto"/>
              <w:bottom w:val="single" w:sz="4" w:space="0" w:color="auto"/>
            </w:tcBorders>
            <w:vAlign w:val="center"/>
          </w:tcPr>
          <w:p w:rsidR="004153A6" w:rsidRPr="004153A6" w:rsidRDefault="00A35441" w:rsidP="00AD3225">
            <w:pPr>
              <w:pStyle w:val="TableBodyLarge"/>
              <w:keepNext/>
              <w:ind w:left="567" w:hanging="567"/>
              <w:rPr>
                <w:rFonts w:eastAsia="Times New Roman" w:cs="Times New Roman"/>
                <w:i/>
                <w:color w:val="000000"/>
                <w:lang w:eastAsia="en-GB"/>
              </w:rPr>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C101C5" w:rsidRPr="004153A6" w:rsidTr="00CC2671">
        <w:tc>
          <w:tcPr>
            <w:tcW w:w="2693" w:type="dxa"/>
            <w:vAlign w:val="center"/>
          </w:tcPr>
          <w:p w:rsidR="00C101C5" w:rsidRDefault="00C101C5" w:rsidP="00AD3225">
            <w:pPr>
              <w:keepNext/>
              <w:spacing w:after="0" w:line="240" w:lineRule="auto"/>
              <w:ind w:left="567" w:hanging="567"/>
              <w:jc w:val="left"/>
              <w:rPr>
                <w:rFonts w:eastAsia="Times New Roman" w:cstheme="minorHAnsi"/>
                <w:color w:val="000000"/>
                <w:lang w:val="en-US" w:eastAsia="en-GB"/>
              </w:rPr>
            </w:pPr>
            <w:r>
              <w:rPr>
                <w:rFonts w:eastAsia="Times New Roman" w:cstheme="minorHAnsi"/>
                <w:color w:val="000000"/>
                <w:lang w:val="en-US" w:eastAsia="en-GB"/>
              </w:rPr>
              <w:t>Telephone:</w:t>
            </w:r>
          </w:p>
        </w:tc>
        <w:tc>
          <w:tcPr>
            <w:tcW w:w="6091" w:type="dxa"/>
            <w:tcBorders>
              <w:top w:val="single" w:sz="4" w:space="0" w:color="auto"/>
              <w:bottom w:val="single" w:sz="4" w:space="0" w:color="auto"/>
            </w:tcBorders>
            <w:vAlign w:val="center"/>
          </w:tcPr>
          <w:p w:rsidR="00C101C5" w:rsidRPr="004153A6" w:rsidRDefault="00A35441" w:rsidP="00AD3225">
            <w:pPr>
              <w:pStyle w:val="TableBodyLarge"/>
              <w:keepNext/>
              <w:ind w:left="567" w:hanging="567"/>
              <w:rPr>
                <w:rFonts w:eastAsia="Times New Roman" w:cs="Times New Roman"/>
                <w:i/>
                <w:color w:val="000000"/>
                <w:lang w:eastAsia="en-GB"/>
              </w:rPr>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153A6" w:rsidRPr="004153A6" w:rsidTr="00CC2671">
        <w:tc>
          <w:tcPr>
            <w:tcW w:w="2693" w:type="dxa"/>
            <w:vAlign w:val="center"/>
          </w:tcPr>
          <w:p w:rsidR="004153A6" w:rsidRPr="004153A6" w:rsidRDefault="004153A6" w:rsidP="00AD3225">
            <w:pPr>
              <w:keepNext/>
              <w:spacing w:after="0" w:line="240" w:lineRule="auto"/>
              <w:ind w:left="567" w:hanging="567"/>
              <w:jc w:val="left"/>
              <w:rPr>
                <w:rFonts w:eastAsia="Times New Roman" w:cs="Times New Roman"/>
                <w:color w:val="000000"/>
                <w:lang w:eastAsia="en-GB"/>
              </w:rPr>
            </w:pPr>
            <w:r w:rsidRPr="004153A6">
              <w:rPr>
                <w:rFonts w:eastAsia="Times New Roman" w:cs="Times New Roman"/>
                <w:color w:val="000000"/>
                <w:lang w:eastAsia="en-GB"/>
              </w:rPr>
              <w:t>E-</w:t>
            </w:r>
            <w:r>
              <w:rPr>
                <w:rFonts w:eastAsia="Times New Roman" w:cs="Times New Roman"/>
                <w:color w:val="000000"/>
                <w:lang w:eastAsia="en-GB"/>
              </w:rPr>
              <w:t>mail Address</w:t>
            </w:r>
            <w:r w:rsidRPr="004153A6">
              <w:rPr>
                <w:rFonts w:eastAsia="Times New Roman" w:cs="Times New Roman"/>
                <w:color w:val="000000"/>
                <w:lang w:eastAsia="en-GB"/>
              </w:rPr>
              <w:t>:</w:t>
            </w:r>
          </w:p>
        </w:tc>
        <w:tc>
          <w:tcPr>
            <w:tcW w:w="6091" w:type="dxa"/>
            <w:tcBorders>
              <w:top w:val="single" w:sz="4" w:space="0" w:color="auto"/>
              <w:bottom w:val="single" w:sz="4" w:space="0" w:color="auto"/>
            </w:tcBorders>
            <w:vAlign w:val="center"/>
          </w:tcPr>
          <w:p w:rsidR="004153A6" w:rsidRPr="004153A6" w:rsidRDefault="00A35441" w:rsidP="00AD3225">
            <w:pPr>
              <w:pStyle w:val="TableBodyLarge"/>
              <w:keepNext/>
              <w:ind w:left="567" w:hanging="567"/>
              <w:rPr>
                <w:rFonts w:eastAsia="Times New Roman" w:cs="Times New Roman"/>
                <w:i/>
                <w:color w:val="000000"/>
                <w:lang w:eastAsia="en-GB"/>
              </w:rPr>
            </w:pPr>
            <w:r>
              <w:rPr>
                <w:i/>
              </w:rPr>
              <w:fldChar w:fldCharType="begin">
                <w:ffData>
                  <w:name w:val="Text2"/>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597948" w:rsidRDefault="00597948" w:rsidP="00AD3225">
      <w:pPr>
        <w:pStyle w:val="ListParagraph"/>
        <w:keepNext/>
        <w:ind w:left="567" w:hanging="567"/>
        <w:contextualSpacing w:val="0"/>
        <w:jc w:val="left"/>
      </w:pPr>
    </w:p>
    <w:p w:rsidR="00ED453F" w:rsidRDefault="001D77B3" w:rsidP="00AD3225">
      <w:pPr>
        <w:pStyle w:val="ListParagraph"/>
        <w:keepNext/>
        <w:numPr>
          <w:ilvl w:val="1"/>
          <w:numId w:val="14"/>
        </w:numPr>
        <w:ind w:left="567" w:hanging="567"/>
        <w:contextualSpacing w:val="0"/>
        <w:jc w:val="left"/>
      </w:pPr>
      <w:r>
        <w:t>I</w:t>
      </w:r>
      <w:r w:rsidR="00ED453F">
        <w:t>t is the</w:t>
      </w:r>
      <w:r w:rsidR="00A1549F">
        <w:t xml:space="preserve"> </w:t>
      </w:r>
      <w:r w:rsidR="00FF31D4">
        <w:t>Listed Company</w:t>
      </w:r>
      <w:r w:rsidR="00ED453F">
        <w:t>’s responsibility to ensure that it</w:t>
      </w:r>
      <w:r w:rsidR="00A1549F">
        <w:t xml:space="preserve">s contact details in these Terms and Conditions </w:t>
      </w:r>
      <w:r w:rsidR="00ED453F">
        <w:t xml:space="preserve">are accurate and up to date. </w:t>
      </w:r>
    </w:p>
    <w:p w:rsidR="00EF0C2E" w:rsidRDefault="00C13E19" w:rsidP="00AD3225">
      <w:pPr>
        <w:pStyle w:val="ListParagraph"/>
        <w:keepNext/>
        <w:numPr>
          <w:ilvl w:val="1"/>
          <w:numId w:val="14"/>
        </w:numPr>
        <w:spacing w:after="200" w:line="276" w:lineRule="auto"/>
        <w:ind w:left="567" w:hanging="567"/>
        <w:contextualSpacing w:val="0"/>
        <w:jc w:val="left"/>
      </w:pPr>
      <w:r w:rsidRPr="006A2CFF">
        <w:t>Notices will be deemed to be received on proof of delivery</w:t>
      </w:r>
      <w:r>
        <w:t xml:space="preserve"> </w:t>
      </w:r>
      <w:r w:rsidRPr="006A2CFF">
        <w:t>or 4</w:t>
      </w:r>
      <w:r w:rsidRPr="002E4BF7">
        <w:rPr>
          <w:lang w:val="en-US"/>
        </w:rPr>
        <w:t xml:space="preserve"> (four)</w:t>
      </w:r>
      <w:r w:rsidRPr="006A2CFF">
        <w:t xml:space="preserve"> days after being sent.</w:t>
      </w:r>
    </w:p>
    <w:p w:rsidR="005675E5" w:rsidRPr="000A3EED" w:rsidRDefault="005675E5" w:rsidP="00AD3225">
      <w:pPr>
        <w:pStyle w:val="Heading2"/>
        <w:numPr>
          <w:ilvl w:val="0"/>
          <w:numId w:val="14"/>
        </w:numPr>
        <w:pBdr>
          <w:top w:val="none" w:sz="0" w:space="0" w:color="auto"/>
          <w:bottom w:val="single" w:sz="4" w:space="1" w:color="008D7F"/>
        </w:pBdr>
        <w:ind w:left="567" w:hanging="567"/>
        <w:rPr>
          <w:sz w:val="26"/>
        </w:rPr>
      </w:pPr>
      <w:r>
        <w:rPr>
          <w:sz w:val="26"/>
        </w:rPr>
        <w:t>data protection</w:t>
      </w:r>
    </w:p>
    <w:p w:rsidR="00A35441" w:rsidRPr="00144C5B" w:rsidRDefault="00A35441" w:rsidP="00AD3225">
      <w:pPr>
        <w:pStyle w:val="BodyText"/>
        <w:keepNext/>
        <w:widowControl w:val="0"/>
        <w:numPr>
          <w:ilvl w:val="1"/>
          <w:numId w:val="14"/>
        </w:numPr>
        <w:tabs>
          <w:tab w:val="left" w:pos="709"/>
        </w:tabs>
        <w:spacing w:before="56" w:after="0" w:line="240" w:lineRule="auto"/>
        <w:ind w:left="709" w:right="181" w:hanging="709"/>
        <w:rPr>
          <w:spacing w:val="-1"/>
        </w:rPr>
      </w:pPr>
      <w:r w:rsidRPr="00144C5B">
        <w:rPr>
          <w:spacing w:val="-1"/>
        </w:rPr>
        <w:t>Terms in this arti</w:t>
      </w:r>
      <w:r>
        <w:rPr>
          <w:spacing w:val="-1"/>
        </w:rPr>
        <w:t xml:space="preserve">cle that are not defined in these Terms and Conditions </w:t>
      </w:r>
      <w:r w:rsidRPr="00144C5B">
        <w:rPr>
          <w:spacing w:val="-1"/>
        </w:rPr>
        <w:t>shall have the meaning stated in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057F21">
        <w:rPr>
          <w:b/>
          <w:spacing w:val="-1"/>
        </w:rPr>
        <w:t>GDPR</w:t>
      </w:r>
      <w:r w:rsidRPr="00144C5B">
        <w:rPr>
          <w:spacing w:val="-1"/>
        </w:rPr>
        <w:t>”).</w:t>
      </w:r>
    </w:p>
    <w:p w:rsidR="00A35441" w:rsidRPr="00144C5B" w:rsidRDefault="00A35441" w:rsidP="00AD3225">
      <w:pPr>
        <w:pStyle w:val="BodyText"/>
        <w:keepNext/>
        <w:widowControl w:val="0"/>
        <w:numPr>
          <w:ilvl w:val="1"/>
          <w:numId w:val="14"/>
        </w:numPr>
        <w:tabs>
          <w:tab w:val="left" w:pos="709"/>
        </w:tabs>
        <w:spacing w:before="56" w:after="0" w:line="240" w:lineRule="auto"/>
        <w:ind w:left="709" w:right="181" w:hanging="709"/>
        <w:rPr>
          <w:spacing w:val="-1"/>
        </w:rPr>
      </w:pPr>
      <w:r w:rsidRPr="00144C5B">
        <w:rPr>
          <w:spacing w:val="-1"/>
        </w:rPr>
        <w:t>In the framework of th</w:t>
      </w:r>
      <w:r w:rsidR="00C50C25">
        <w:rPr>
          <w:spacing w:val="-1"/>
        </w:rPr>
        <w:t xml:space="preserve">ese Terms and Conditions </w:t>
      </w:r>
      <w:r w:rsidRPr="00144C5B">
        <w:rPr>
          <w:spacing w:val="-1"/>
        </w:rPr>
        <w:t xml:space="preserve">Euronext processes, as a Controller, Personal Data provided to it by the </w:t>
      </w:r>
      <w:r>
        <w:rPr>
          <w:spacing w:val="-1"/>
        </w:rPr>
        <w:t>Listed Company</w:t>
      </w:r>
      <w:r w:rsidRPr="00144C5B">
        <w:rPr>
          <w:spacing w:val="-1"/>
        </w:rPr>
        <w:t>.</w:t>
      </w:r>
    </w:p>
    <w:p w:rsidR="00A35441" w:rsidRPr="00144C5B" w:rsidRDefault="00A35441" w:rsidP="00AD3225">
      <w:pPr>
        <w:pStyle w:val="BodyText"/>
        <w:keepNext/>
        <w:widowControl w:val="0"/>
        <w:numPr>
          <w:ilvl w:val="1"/>
          <w:numId w:val="14"/>
        </w:numPr>
        <w:tabs>
          <w:tab w:val="left" w:pos="709"/>
        </w:tabs>
        <w:spacing w:before="56" w:after="0" w:line="240" w:lineRule="auto"/>
        <w:ind w:left="709" w:right="181" w:hanging="709"/>
        <w:rPr>
          <w:spacing w:val="-1"/>
        </w:rPr>
      </w:pPr>
      <w:r w:rsidRPr="00144C5B">
        <w:rPr>
          <w:spacing w:val="-1"/>
        </w:rPr>
        <w:t xml:space="preserve">In order to inform the concerned Data Subjects about the Processing of their Personal Data, the </w:t>
      </w:r>
      <w:r>
        <w:rPr>
          <w:spacing w:val="-1"/>
        </w:rPr>
        <w:t>Listed Company</w:t>
      </w:r>
      <w:r w:rsidRPr="00144C5B">
        <w:rPr>
          <w:spacing w:val="-1"/>
        </w:rPr>
        <w:t xml:space="preserve"> shall explicitly refer the Data Subjec</w:t>
      </w:r>
      <w:r>
        <w:rPr>
          <w:spacing w:val="-1"/>
        </w:rPr>
        <w:t xml:space="preserve">ts to the privacy statement of the Euronext Group </w:t>
      </w:r>
      <w:r w:rsidRPr="00144C5B">
        <w:rPr>
          <w:spacing w:val="-1"/>
        </w:rPr>
        <w:t xml:space="preserve">on the website of Euronext accessible at: </w:t>
      </w:r>
      <w:hyperlink r:id="rId10" w:history="1">
        <w:r w:rsidRPr="001A36AC">
          <w:rPr>
            <w:rStyle w:val="Hyperlink"/>
            <w:b/>
            <w:spacing w:val="-1"/>
          </w:rPr>
          <w:t>https://www.euronext.com/en/privacy-policy</w:t>
        </w:r>
      </w:hyperlink>
      <w:r w:rsidRPr="00144C5B">
        <w:rPr>
          <w:spacing w:val="-1"/>
        </w:rPr>
        <w:t>.</w:t>
      </w:r>
    </w:p>
    <w:p w:rsidR="00A35441" w:rsidRPr="00F135C9" w:rsidRDefault="00A35441" w:rsidP="00AD3225">
      <w:pPr>
        <w:pStyle w:val="BodyText"/>
        <w:keepNext/>
        <w:widowControl w:val="0"/>
        <w:numPr>
          <w:ilvl w:val="1"/>
          <w:numId w:val="14"/>
        </w:numPr>
        <w:tabs>
          <w:tab w:val="left" w:pos="709"/>
        </w:tabs>
        <w:spacing w:before="56" w:after="0" w:line="240" w:lineRule="auto"/>
        <w:ind w:left="709" w:right="181" w:hanging="709"/>
        <w:rPr>
          <w:spacing w:val="-1"/>
        </w:rPr>
      </w:pPr>
      <w:bookmarkStart w:id="17" w:name="_bookmark38"/>
      <w:bookmarkEnd w:id="17"/>
      <w:r w:rsidRPr="00F135C9">
        <w:rPr>
          <w:spacing w:val="-1"/>
        </w:rPr>
        <w:t xml:space="preserve">By </w:t>
      </w:r>
      <w:r>
        <w:rPr>
          <w:spacing w:val="-1"/>
        </w:rPr>
        <w:t xml:space="preserve">executing </w:t>
      </w:r>
      <w:r w:rsidRPr="00F135C9">
        <w:rPr>
          <w:spacing w:val="-1"/>
        </w:rPr>
        <w:t xml:space="preserve">and </w:t>
      </w:r>
      <w:r>
        <w:rPr>
          <w:spacing w:val="-1"/>
        </w:rPr>
        <w:t>sending the</w:t>
      </w:r>
      <w:r w:rsidRPr="00F135C9">
        <w:rPr>
          <w:spacing w:val="-1"/>
        </w:rPr>
        <w:t xml:space="preserve"> </w:t>
      </w:r>
      <w:r>
        <w:rPr>
          <w:spacing w:val="-1"/>
        </w:rPr>
        <w:t>signed</w:t>
      </w:r>
      <w:r w:rsidRPr="00F135C9">
        <w:rPr>
          <w:spacing w:val="-1"/>
        </w:rPr>
        <w:t xml:space="preserve"> </w:t>
      </w:r>
      <w:r w:rsidR="00C50C25">
        <w:rPr>
          <w:spacing w:val="-1"/>
        </w:rPr>
        <w:t>Terms and Conditions</w:t>
      </w:r>
      <w:r>
        <w:rPr>
          <w:spacing w:val="-1"/>
        </w:rPr>
        <w:t xml:space="preserve">, </w:t>
      </w:r>
      <w:r w:rsidRPr="00F135C9">
        <w:rPr>
          <w:spacing w:val="-1"/>
        </w:rPr>
        <w:t>the</w:t>
      </w:r>
      <w:r>
        <w:rPr>
          <w:spacing w:val="-1"/>
        </w:rPr>
        <w:t xml:space="preserve"> Listed Company</w:t>
      </w:r>
      <w:r w:rsidRPr="00F135C9">
        <w:rPr>
          <w:spacing w:val="-1"/>
        </w:rPr>
        <w:t xml:space="preserve"> </w:t>
      </w:r>
      <w:r>
        <w:rPr>
          <w:spacing w:val="-1"/>
        </w:rPr>
        <w:t>confirms</w:t>
      </w:r>
      <w:r w:rsidRPr="00F135C9">
        <w:rPr>
          <w:spacing w:val="-1"/>
        </w:rPr>
        <w:t xml:space="preserve"> </w:t>
      </w:r>
      <w:r>
        <w:rPr>
          <w:spacing w:val="-1"/>
        </w:rPr>
        <w:t>that</w:t>
      </w:r>
      <w:r w:rsidRPr="00F135C9">
        <w:rPr>
          <w:spacing w:val="-1"/>
        </w:rPr>
        <w:t xml:space="preserve"> it </w:t>
      </w:r>
      <w:r>
        <w:rPr>
          <w:spacing w:val="-1"/>
        </w:rPr>
        <w:t>has</w:t>
      </w:r>
      <w:r w:rsidRPr="00F135C9">
        <w:rPr>
          <w:spacing w:val="-1"/>
        </w:rPr>
        <w:t xml:space="preserve"> </w:t>
      </w:r>
      <w:r>
        <w:rPr>
          <w:spacing w:val="-1"/>
        </w:rPr>
        <w:t>referred</w:t>
      </w:r>
      <w:r w:rsidRPr="00F135C9">
        <w:rPr>
          <w:spacing w:val="-1"/>
        </w:rPr>
        <w:t xml:space="preserve"> the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Pr>
          <w:spacing w:val="-1"/>
        </w:rPr>
        <w:t xml:space="preserve"> the Euronext Group</w:t>
      </w:r>
      <w:r w:rsidRPr="00144C5B">
        <w:rPr>
          <w:spacing w:val="-1"/>
        </w:rPr>
        <w:t>.</w:t>
      </w:r>
    </w:p>
    <w:p w:rsidR="00134E67" w:rsidRPr="00880A38" w:rsidRDefault="00A35441" w:rsidP="00AD3225">
      <w:pPr>
        <w:pStyle w:val="BodyText"/>
        <w:keepNext/>
        <w:widowControl w:val="0"/>
        <w:numPr>
          <w:ilvl w:val="1"/>
          <w:numId w:val="14"/>
        </w:numPr>
        <w:tabs>
          <w:tab w:val="left" w:pos="709"/>
        </w:tabs>
        <w:spacing w:before="120" w:after="0" w:line="240" w:lineRule="auto"/>
        <w:ind w:left="709" w:right="195" w:hanging="709"/>
        <w:rPr>
          <w:spacing w:val="-1"/>
        </w:rPr>
      </w:pPr>
      <w:r>
        <w:rPr>
          <w:spacing w:val="-1"/>
        </w:rPr>
        <w:t>The</w:t>
      </w:r>
      <w:r>
        <w:rPr>
          <w:spacing w:val="1"/>
        </w:rPr>
        <w:t xml:space="preserve"> </w:t>
      </w:r>
      <w:r>
        <w:rPr>
          <w:spacing w:val="-1"/>
        </w:rPr>
        <w:t>Listed Company</w:t>
      </w:r>
      <w:r>
        <w:rPr>
          <w:spacing w:val="2"/>
        </w:rPr>
        <w:t xml:space="preserve"> </w:t>
      </w:r>
      <w:r>
        <w:rPr>
          <w:spacing w:val="-1"/>
        </w:rPr>
        <w:t>represents</w:t>
      </w:r>
      <w:r>
        <w:rPr>
          <w:spacing w:val="-3"/>
        </w:rPr>
        <w:t xml:space="preserve"> </w:t>
      </w:r>
      <w:r>
        <w:rPr>
          <w:spacing w:val="-1"/>
        </w:rPr>
        <w:t>and warrants</w:t>
      </w:r>
      <w:r>
        <w:rPr>
          <w:spacing w:val="-2"/>
        </w:rPr>
        <w:t xml:space="preserve"> </w:t>
      </w:r>
      <w:r>
        <w:rPr>
          <w:spacing w:val="-1"/>
        </w:rPr>
        <w:t>that these</w:t>
      </w:r>
      <w:r>
        <w:t xml:space="preserve"> </w:t>
      </w:r>
      <w:r>
        <w:rPr>
          <w:spacing w:val="-1"/>
        </w:rPr>
        <w:t>data</w:t>
      </w:r>
      <w:r>
        <w:rPr>
          <w:spacing w:val="-3"/>
        </w:rPr>
        <w:t xml:space="preserve"> </w:t>
      </w:r>
      <w:r>
        <w:t>are</w:t>
      </w:r>
      <w:r>
        <w:rPr>
          <w:spacing w:val="1"/>
        </w:rPr>
        <w:t xml:space="preserve"> </w:t>
      </w:r>
      <w:r>
        <w:rPr>
          <w:spacing w:val="-2"/>
        </w:rPr>
        <w:t>at</w:t>
      </w:r>
      <w:r>
        <w:t xml:space="preserve"> all</w:t>
      </w:r>
      <w:r>
        <w:rPr>
          <w:spacing w:val="-3"/>
        </w:rPr>
        <w:t xml:space="preserve"> </w:t>
      </w:r>
      <w:r>
        <w:rPr>
          <w:spacing w:val="-1"/>
        </w:rPr>
        <w:t>times</w:t>
      </w:r>
      <w:r>
        <w:t xml:space="preserve"> </w:t>
      </w:r>
      <w:r>
        <w:rPr>
          <w:spacing w:val="-1"/>
        </w:rPr>
        <w:t>collected, processed</w:t>
      </w:r>
      <w:r>
        <w:rPr>
          <w:spacing w:val="86"/>
        </w:rPr>
        <w:t xml:space="preserve"> </w:t>
      </w:r>
      <w:r>
        <w:rPr>
          <w:spacing w:val="-1"/>
        </w:rPr>
        <w:t>and provided</w:t>
      </w:r>
      <w:r>
        <w:rPr>
          <w:spacing w:val="-3"/>
        </w:rPr>
        <w:t xml:space="preserve"> </w:t>
      </w:r>
      <w:r>
        <w:t>to</w:t>
      </w:r>
      <w:r>
        <w:rPr>
          <w:spacing w:val="-1"/>
        </w:rPr>
        <w:t xml:space="preserve"> Euronext</w:t>
      </w:r>
      <w:r>
        <w:rPr>
          <w:spacing w:val="-2"/>
        </w:rPr>
        <w:t xml:space="preserve"> </w:t>
      </w:r>
      <w:r>
        <w:t xml:space="preserve">in </w:t>
      </w:r>
      <w:r>
        <w:rPr>
          <w:spacing w:val="-1"/>
        </w:rPr>
        <w:t>accordance</w:t>
      </w:r>
      <w:r>
        <w:t xml:space="preserve"> </w:t>
      </w:r>
      <w:r>
        <w:rPr>
          <w:spacing w:val="-1"/>
        </w:rPr>
        <w:t>with</w:t>
      </w:r>
      <w:r>
        <w:t xml:space="preserve"> all</w:t>
      </w:r>
      <w:r>
        <w:rPr>
          <w:spacing w:val="-1"/>
        </w:rPr>
        <w:t xml:space="preserve"> applicable</w:t>
      </w:r>
      <w:r>
        <w:t xml:space="preserve"> law</w:t>
      </w:r>
      <w:r>
        <w:rPr>
          <w:spacing w:val="-2"/>
        </w:rPr>
        <w:t xml:space="preserve"> </w:t>
      </w:r>
      <w:r>
        <w:t>and</w:t>
      </w:r>
      <w:r>
        <w:rPr>
          <w:spacing w:val="-2"/>
        </w:rPr>
        <w:t xml:space="preserve"> </w:t>
      </w:r>
      <w:r>
        <w:rPr>
          <w:spacing w:val="-1"/>
        </w:rPr>
        <w:t>regulation,</w:t>
      </w:r>
      <w:r>
        <w:t xml:space="preserve"> </w:t>
      </w:r>
      <w:r>
        <w:rPr>
          <w:spacing w:val="-1"/>
        </w:rPr>
        <w:t>including without</w:t>
      </w:r>
      <w:r>
        <w:rPr>
          <w:spacing w:val="67"/>
        </w:rPr>
        <w:t xml:space="preserve"> </w:t>
      </w:r>
      <w:r>
        <w:rPr>
          <w:spacing w:val="-1"/>
        </w:rPr>
        <w:t>limitation that</w:t>
      </w:r>
      <w:r>
        <w:t xml:space="preserve"> </w:t>
      </w:r>
      <w:r>
        <w:rPr>
          <w:spacing w:val="-1"/>
        </w:rPr>
        <w:t xml:space="preserve">relating </w:t>
      </w:r>
      <w:r>
        <w:t>to</w:t>
      </w:r>
      <w:r>
        <w:rPr>
          <w:spacing w:val="-1"/>
        </w:rPr>
        <w:t xml:space="preserve"> the</w:t>
      </w:r>
      <w:r>
        <w:t xml:space="preserve"> </w:t>
      </w:r>
      <w:r>
        <w:rPr>
          <w:spacing w:val="-1"/>
        </w:rPr>
        <w:t>protection</w:t>
      </w:r>
      <w:r>
        <w:rPr>
          <w:spacing w:val="-3"/>
        </w:rPr>
        <w:t xml:space="preserve"> </w:t>
      </w:r>
      <w:r>
        <w:t xml:space="preserve">of </w:t>
      </w:r>
      <w:r>
        <w:rPr>
          <w:spacing w:val="-1"/>
        </w:rPr>
        <w:t>individuals</w:t>
      </w:r>
      <w:r>
        <w:rPr>
          <w:spacing w:val="-3"/>
        </w:rPr>
        <w:t xml:space="preserve"> </w:t>
      </w:r>
      <w:r>
        <w:t>with</w:t>
      </w:r>
      <w:r>
        <w:rPr>
          <w:spacing w:val="-1"/>
        </w:rPr>
        <w:t xml:space="preserve"> regard to</w:t>
      </w:r>
      <w:r>
        <w:rPr>
          <w:spacing w:val="1"/>
        </w:rPr>
        <w:t xml:space="preserve"> </w:t>
      </w:r>
      <w:r>
        <w:rPr>
          <w:spacing w:val="-1"/>
        </w:rPr>
        <w:t>the</w:t>
      </w:r>
      <w:r>
        <w:rPr>
          <w:spacing w:val="-2"/>
        </w:rPr>
        <w:t xml:space="preserve"> </w:t>
      </w:r>
      <w:r>
        <w:rPr>
          <w:spacing w:val="-1"/>
        </w:rPr>
        <w:t xml:space="preserve">processing </w:t>
      </w:r>
      <w:r>
        <w:t xml:space="preserve">of </w:t>
      </w:r>
      <w:r>
        <w:rPr>
          <w:spacing w:val="-1"/>
        </w:rPr>
        <w:t>personal</w:t>
      </w:r>
      <w:r>
        <w:rPr>
          <w:spacing w:val="65"/>
        </w:rPr>
        <w:t xml:space="preserve"> </w:t>
      </w:r>
      <w:r>
        <w:rPr>
          <w:spacing w:val="-1"/>
        </w:rPr>
        <w:t>data.</w:t>
      </w:r>
      <w:r>
        <w:t xml:space="preserve"> </w:t>
      </w:r>
    </w:p>
    <w:p w:rsidR="00A35441" w:rsidRDefault="00A35441" w:rsidP="00880A38">
      <w:pPr>
        <w:pStyle w:val="BodyText"/>
        <w:keepNext/>
        <w:widowControl w:val="0"/>
        <w:tabs>
          <w:tab w:val="left" w:pos="709"/>
        </w:tabs>
        <w:spacing w:before="120" w:after="0" w:line="240" w:lineRule="auto"/>
        <w:ind w:left="709" w:right="195"/>
        <w:rPr>
          <w:spacing w:val="-1"/>
        </w:rPr>
      </w:pPr>
    </w:p>
    <w:p w:rsidR="00435F49" w:rsidRPr="000A3EED" w:rsidRDefault="00435F49" w:rsidP="00AD3225">
      <w:pPr>
        <w:pStyle w:val="Heading2"/>
        <w:numPr>
          <w:ilvl w:val="0"/>
          <w:numId w:val="14"/>
        </w:numPr>
        <w:pBdr>
          <w:top w:val="none" w:sz="0" w:space="0" w:color="auto"/>
          <w:bottom w:val="single" w:sz="4" w:space="1" w:color="008D7F"/>
        </w:pBdr>
        <w:ind w:left="567" w:hanging="567"/>
        <w:rPr>
          <w:sz w:val="26"/>
        </w:rPr>
      </w:pPr>
      <w:bookmarkStart w:id="18" w:name="_Toc483524674"/>
      <w:bookmarkStart w:id="19" w:name="_Toc487540195"/>
      <w:bookmarkStart w:id="20" w:name="_Ref490668631"/>
      <w:bookmarkStart w:id="21" w:name="_Toc491009127"/>
      <w:bookmarkStart w:id="22" w:name="_Ref503527447"/>
      <w:r w:rsidRPr="000A3EED">
        <w:rPr>
          <w:sz w:val="26"/>
        </w:rPr>
        <w:t>Governing Law</w:t>
      </w:r>
      <w:bookmarkEnd w:id="18"/>
      <w:bookmarkEnd w:id="19"/>
      <w:bookmarkEnd w:id="20"/>
      <w:bookmarkEnd w:id="21"/>
      <w:bookmarkEnd w:id="22"/>
    </w:p>
    <w:p w:rsidR="00056D20" w:rsidRDefault="00435F49" w:rsidP="00AD3225">
      <w:pPr>
        <w:pStyle w:val="ListParagraph"/>
        <w:keepNext/>
        <w:numPr>
          <w:ilvl w:val="1"/>
          <w:numId w:val="14"/>
        </w:numPr>
        <w:ind w:left="567" w:hanging="567"/>
        <w:contextualSpacing w:val="0"/>
        <w:jc w:val="left"/>
      </w:pPr>
      <w:r>
        <w:t xml:space="preserve">The Terms and Conditions and any non-contractual obligations arising out of or in connection with it will be governed by the laws of The Netherlands. </w:t>
      </w:r>
    </w:p>
    <w:p w:rsidR="00056D20" w:rsidRDefault="00435F49" w:rsidP="00AD3225">
      <w:pPr>
        <w:pStyle w:val="ListParagraph"/>
        <w:keepNext/>
        <w:numPr>
          <w:ilvl w:val="1"/>
          <w:numId w:val="14"/>
        </w:numPr>
        <w:ind w:left="567" w:hanging="567"/>
        <w:contextualSpacing w:val="0"/>
        <w:jc w:val="left"/>
      </w:pPr>
      <w:r>
        <w:t>The courts of The Netherlands have exclusive jurisdiction to settle any dispute arising out of or in connection with the Terms and Conditions.</w:t>
      </w:r>
    </w:p>
    <w:p w:rsidR="00134E67" w:rsidRPr="00056D20" w:rsidRDefault="00134E67" w:rsidP="00880A38">
      <w:pPr>
        <w:pStyle w:val="ListParagraph"/>
        <w:keepNext/>
        <w:ind w:left="567"/>
        <w:contextualSpacing w:val="0"/>
        <w:jc w:val="left"/>
      </w:pPr>
    </w:p>
    <w:p w:rsidR="00056D20" w:rsidRPr="000A3EED" w:rsidRDefault="00056D20" w:rsidP="00AD3225">
      <w:pPr>
        <w:pStyle w:val="Heading2"/>
        <w:numPr>
          <w:ilvl w:val="0"/>
          <w:numId w:val="14"/>
        </w:numPr>
        <w:pBdr>
          <w:top w:val="none" w:sz="0" w:space="0" w:color="auto"/>
          <w:bottom w:val="single" w:sz="4" w:space="1" w:color="008D7F"/>
        </w:pBdr>
        <w:ind w:left="567" w:hanging="567"/>
        <w:rPr>
          <w:sz w:val="26"/>
        </w:rPr>
      </w:pPr>
      <w:r>
        <w:rPr>
          <w:sz w:val="26"/>
        </w:rPr>
        <w:lastRenderedPageBreak/>
        <w:t>Term and T</w:t>
      </w:r>
      <w:r w:rsidRPr="000A3EED">
        <w:rPr>
          <w:sz w:val="26"/>
        </w:rPr>
        <w:t>ermination</w:t>
      </w:r>
    </w:p>
    <w:p w:rsidR="00056D20" w:rsidRDefault="00056D20" w:rsidP="00AD3225">
      <w:pPr>
        <w:pStyle w:val="BodyText"/>
        <w:keepNext/>
        <w:numPr>
          <w:ilvl w:val="1"/>
          <w:numId w:val="14"/>
        </w:numPr>
        <w:ind w:left="567" w:hanging="567"/>
      </w:pPr>
      <w:r>
        <w:t>The Terms and Conditions will enter into force on the Effective Date and will continue to be in force until terminated by either Euronext or the Listed Company giving the other party not less than 3 (three) months prior written notice (including by email) at any time to be effective at the end of a calendar month.</w:t>
      </w:r>
    </w:p>
    <w:p w:rsidR="00056D20" w:rsidRPr="004D6263" w:rsidRDefault="00056D20" w:rsidP="00AD3225">
      <w:pPr>
        <w:pStyle w:val="BodyText"/>
        <w:keepNext/>
        <w:numPr>
          <w:ilvl w:val="1"/>
          <w:numId w:val="14"/>
        </w:numPr>
        <w:ind w:left="567" w:hanging="567"/>
      </w:pPr>
      <w:r>
        <w:t>I</w:t>
      </w:r>
      <w:r w:rsidRPr="00BA1E20">
        <w:t xml:space="preserve">f the </w:t>
      </w:r>
      <w:r>
        <w:t>Listed Company</w:t>
      </w:r>
      <w:r w:rsidRPr="00BA1E20">
        <w:t xml:space="preserve"> materially breaches </w:t>
      </w:r>
      <w:r>
        <w:t xml:space="preserve">the Terms and Conditions and the material breach is either incapable of  remedy, or is capable of remedy, but not remedied within 30 (thirty) days of the written notice being given by Euronext requiring it to be remedied,  </w:t>
      </w:r>
      <w:r w:rsidRPr="00BA1E20">
        <w:t xml:space="preserve">Euronext may immediately </w:t>
      </w:r>
      <w:r>
        <w:t xml:space="preserve">terminate these Terms and Conditions and </w:t>
      </w:r>
      <w:r w:rsidRPr="00BA1E20">
        <w:t>suspend the provision of I</w:t>
      </w:r>
      <w:r>
        <w:t xml:space="preserve">nformation in whole or in part, </w:t>
      </w:r>
      <w:r w:rsidRPr="00BA1E20">
        <w:t>without being liable, until the brea</w:t>
      </w:r>
      <w:r>
        <w:t>ch is remedied.</w:t>
      </w:r>
    </w:p>
    <w:p w:rsidR="00056D20" w:rsidRDefault="00056D20" w:rsidP="00AD3225">
      <w:pPr>
        <w:pStyle w:val="Heading2"/>
        <w:numPr>
          <w:ilvl w:val="0"/>
          <w:numId w:val="14"/>
        </w:numPr>
        <w:pBdr>
          <w:top w:val="none" w:sz="0" w:space="0" w:color="auto"/>
          <w:bottom w:val="single" w:sz="8" w:space="1" w:color="008D7F"/>
        </w:pBdr>
        <w:tabs>
          <w:tab w:val="left" w:pos="0"/>
        </w:tabs>
        <w:ind w:left="567" w:hanging="567"/>
        <w:rPr>
          <w:sz w:val="26"/>
        </w:rPr>
      </w:pPr>
      <w:r>
        <w:rPr>
          <w:sz w:val="26"/>
        </w:rPr>
        <w:t>General Provisions</w:t>
      </w:r>
    </w:p>
    <w:p w:rsidR="00056D20" w:rsidRDefault="00056D20" w:rsidP="00AD3225">
      <w:pPr>
        <w:pStyle w:val="BodyText"/>
        <w:keepNext/>
        <w:numPr>
          <w:ilvl w:val="1"/>
          <w:numId w:val="14"/>
        </w:numPr>
        <w:tabs>
          <w:tab w:val="left" w:pos="0"/>
        </w:tabs>
        <w:ind w:left="567" w:hanging="567"/>
      </w:pPr>
      <w:r w:rsidRPr="006A2CFF">
        <w:t>Th</w:t>
      </w:r>
      <w:r>
        <w:t xml:space="preserve">ese Terms and Conditions </w:t>
      </w:r>
      <w:r w:rsidRPr="006A2CFF">
        <w:t xml:space="preserve">constitute the entire understanding of </w:t>
      </w:r>
      <w:r>
        <w:t>Euronext and the Listed Company</w:t>
      </w:r>
      <w:r w:rsidRPr="006A2CFF">
        <w:t xml:space="preserve"> with regard to the subject matter hereof and it supersedes all proposals, representations or prior agreements, whether oral or in writing</w:t>
      </w:r>
      <w:r>
        <w:t xml:space="preserve"> with regard to the subject matter of these Terms and Conditions.</w:t>
      </w:r>
      <w:r w:rsidRPr="006A2CFF" w:rsidDel="0021096B">
        <w:t xml:space="preserve"> </w:t>
      </w:r>
    </w:p>
    <w:p w:rsidR="00056D20" w:rsidRDefault="00056D20" w:rsidP="00AD3225">
      <w:pPr>
        <w:pStyle w:val="BodyText"/>
        <w:keepNext/>
        <w:numPr>
          <w:ilvl w:val="1"/>
          <w:numId w:val="14"/>
        </w:numPr>
        <w:tabs>
          <w:tab w:val="left" w:pos="0"/>
        </w:tabs>
        <w:ind w:left="567" w:hanging="567"/>
      </w:pPr>
      <w:r>
        <w:t xml:space="preserve">The Listed Company may not assign any right and obligation of these Terms and Conditions to another party  without explicit written approval from Euronext. </w:t>
      </w:r>
    </w:p>
    <w:p w:rsidR="00056D20" w:rsidRDefault="00056D20" w:rsidP="00AD3225">
      <w:pPr>
        <w:pStyle w:val="ListParagraph"/>
        <w:keepNext/>
        <w:numPr>
          <w:ilvl w:val="1"/>
          <w:numId w:val="14"/>
        </w:numPr>
        <w:tabs>
          <w:tab w:val="left" w:pos="0"/>
        </w:tabs>
        <w:ind w:left="567" w:hanging="567"/>
        <w:contextualSpacing w:val="0"/>
        <w:jc w:val="left"/>
      </w:pPr>
      <w:r>
        <w:t xml:space="preserve">Clauses </w:t>
      </w:r>
      <w:r>
        <w:fldChar w:fldCharType="begin"/>
      </w:r>
      <w:r>
        <w:instrText xml:space="preserve"> REF _Ref503527403 \r \h </w:instrText>
      </w:r>
      <w:r>
        <w:fldChar w:fldCharType="separate"/>
      </w:r>
      <w:r w:rsidR="00875071">
        <w:t>3</w:t>
      </w:r>
      <w:r>
        <w:fldChar w:fldCharType="end"/>
      </w:r>
      <w:r>
        <w:t xml:space="preserve">, </w:t>
      </w:r>
      <w:r>
        <w:fldChar w:fldCharType="begin"/>
      </w:r>
      <w:r>
        <w:instrText xml:space="preserve"> REF _Ref503527423 \r \h </w:instrText>
      </w:r>
      <w:r>
        <w:fldChar w:fldCharType="separate"/>
      </w:r>
      <w:r w:rsidR="00875071">
        <w:t>4</w:t>
      </w:r>
      <w:r>
        <w:fldChar w:fldCharType="end"/>
      </w:r>
      <w:r>
        <w:t xml:space="preserve">, </w:t>
      </w:r>
      <w:r>
        <w:fldChar w:fldCharType="begin"/>
      </w:r>
      <w:r>
        <w:instrText xml:space="preserve"> REF _Ref503527434 \r \h </w:instrText>
      </w:r>
      <w:r>
        <w:fldChar w:fldCharType="separate"/>
      </w:r>
      <w:r w:rsidR="00875071">
        <w:t>5</w:t>
      </w:r>
      <w:r>
        <w:fldChar w:fldCharType="end"/>
      </w:r>
      <w:r>
        <w:t xml:space="preserve"> and </w:t>
      </w:r>
      <w:r>
        <w:fldChar w:fldCharType="begin"/>
      </w:r>
      <w:r>
        <w:instrText xml:space="preserve"> REF _Ref503527447 \r \h </w:instrText>
      </w:r>
      <w:r>
        <w:fldChar w:fldCharType="separate"/>
      </w:r>
      <w:r w:rsidR="00875071">
        <w:t>8</w:t>
      </w:r>
      <w:r>
        <w:fldChar w:fldCharType="end"/>
      </w:r>
      <w:r>
        <w:t xml:space="preserve"> of these Terms and Conditions survive termination of these Terms and Conditions. </w:t>
      </w:r>
    </w:p>
    <w:p w:rsidR="00056D20" w:rsidRPr="00CF68FD" w:rsidRDefault="00056D20" w:rsidP="00AD3225">
      <w:pPr>
        <w:pStyle w:val="Heading2"/>
        <w:numPr>
          <w:ilvl w:val="0"/>
          <w:numId w:val="14"/>
        </w:numPr>
        <w:pBdr>
          <w:top w:val="none" w:sz="0" w:space="0" w:color="auto"/>
          <w:bottom w:val="single" w:sz="8" w:space="1" w:color="008D7F"/>
        </w:pBdr>
        <w:ind w:left="601" w:hanging="567"/>
        <w:rPr>
          <w:sz w:val="26"/>
        </w:rPr>
      </w:pPr>
      <w:r>
        <w:rPr>
          <w:sz w:val="26"/>
        </w:rPr>
        <w:t xml:space="preserve">Signature </w:t>
      </w:r>
    </w:p>
    <w:p w:rsidR="00056D20" w:rsidRDefault="00056D20" w:rsidP="00AD3225">
      <w:pPr>
        <w:pStyle w:val="BodyText"/>
        <w:keepNext/>
        <w:numPr>
          <w:ilvl w:val="0"/>
          <w:numId w:val="27"/>
        </w:numPr>
        <w:ind w:left="567" w:hanging="567"/>
      </w:pPr>
      <w:r w:rsidRPr="002C1E24">
        <w:t xml:space="preserve">By signing </w:t>
      </w:r>
      <w:r>
        <w:t>the Terms and Conditions</w:t>
      </w:r>
      <w:r w:rsidRPr="002C1E24">
        <w:t xml:space="preserve"> the </w:t>
      </w:r>
      <w:r>
        <w:t>Listed Company</w:t>
      </w:r>
      <w:r w:rsidRPr="002C1E24">
        <w:t xml:space="preserve"> acknowledges that it accepts the content and applicability</w:t>
      </w:r>
      <w:r>
        <w:t xml:space="preserve"> of the Terms and Conditions.</w:t>
      </w:r>
    </w:p>
    <w:p w:rsidR="00056D20" w:rsidRDefault="00056D20" w:rsidP="00AD3225">
      <w:pPr>
        <w:pStyle w:val="BodyText"/>
        <w:keepNext/>
        <w:numPr>
          <w:ilvl w:val="0"/>
          <w:numId w:val="27"/>
        </w:numPr>
        <w:ind w:left="567" w:hanging="567"/>
      </w:pPr>
      <w:r w:rsidRPr="002C1E24">
        <w:t xml:space="preserve">Two identical copies of this form have been presented to Euronext and the </w:t>
      </w:r>
      <w:r>
        <w:t>Listed Company</w:t>
      </w:r>
      <w:r w:rsidRPr="002C1E24">
        <w:t xml:space="preserve"> for </w:t>
      </w:r>
      <w:r>
        <w:t>execution by each</w:t>
      </w:r>
      <w:r w:rsidRPr="002C1E24">
        <w:t xml:space="preserve">. Following execution </w:t>
      </w:r>
      <w:r>
        <w:t>both Euronext and the Listed Company</w:t>
      </w:r>
      <w:r w:rsidRPr="002C1E24">
        <w:t xml:space="preserve"> shall retain one copy of </w:t>
      </w:r>
      <w:r>
        <w:t>these Terms and Conditions</w:t>
      </w:r>
      <w:r w:rsidRPr="002C1E24">
        <w:t xml:space="preserve">. Euronext and the </w:t>
      </w:r>
      <w:r>
        <w:t>Listed Company</w:t>
      </w:r>
      <w:r w:rsidRPr="002C1E24">
        <w:t xml:space="preserve"> agree that either of the two copies represent a full and complete version of </w:t>
      </w:r>
      <w:r>
        <w:t>the Terms and Conditions</w:t>
      </w:r>
      <w:r w:rsidRPr="002C1E24">
        <w:t>.</w:t>
      </w:r>
    </w:p>
    <w:p w:rsidR="00B83295" w:rsidRPr="00B83295" w:rsidRDefault="00B83295" w:rsidP="00AD3225">
      <w:pPr>
        <w:keepNext/>
      </w:pPr>
    </w:p>
    <w:p w:rsidR="00056D20" w:rsidRPr="00251DF4" w:rsidRDefault="00056D20" w:rsidP="00AD3225">
      <w:pPr>
        <w:pStyle w:val="BodyText"/>
        <w:keepNext/>
        <w:spacing w:after="120"/>
        <w:rPr>
          <w:b/>
        </w:rPr>
      </w:pPr>
      <w:r w:rsidRPr="00251DF4">
        <w:rPr>
          <w:b/>
        </w:rPr>
        <w:t xml:space="preserve">On behalf of the </w:t>
      </w:r>
      <w:r>
        <w:rPr>
          <w:b/>
        </w:rPr>
        <w:t>Listed Company</w:t>
      </w:r>
      <w:r w:rsidRPr="00251DF4">
        <w:rPr>
          <w:b/>
        </w:rPr>
        <w:t>:</w:t>
      </w:r>
      <w:r>
        <w:rPr>
          <w:b/>
        </w:rPr>
        <w:tab/>
      </w:r>
      <w:r>
        <w:rPr>
          <w:b/>
        </w:rPr>
        <w:tab/>
      </w:r>
      <w:r>
        <w:rPr>
          <w:b/>
        </w:rPr>
        <w:tab/>
        <w:t xml:space="preserve">     </w:t>
      </w:r>
      <w:r w:rsidRPr="00551937">
        <w:rPr>
          <w:b/>
        </w:rPr>
        <w:t>On behalf of Euronext: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3260"/>
        <w:gridCol w:w="1418"/>
        <w:gridCol w:w="3543"/>
      </w:tblGrid>
      <w:tr w:rsidR="00056D20" w:rsidRPr="00551937" w:rsidTr="00D60A51">
        <w:trPr>
          <w:trHeight w:val="927"/>
        </w:trPr>
        <w:tc>
          <w:tcPr>
            <w:tcW w:w="1526" w:type="dxa"/>
            <w:shd w:val="clear" w:color="auto" w:fill="auto"/>
          </w:tcPr>
          <w:p w:rsidR="00056D20" w:rsidRPr="00551937" w:rsidRDefault="00056D20" w:rsidP="00AD3225">
            <w:pPr>
              <w:pStyle w:val="TABLEINFOBOLD15pt"/>
              <w:keepNext/>
              <w:spacing w:after="120"/>
              <w:rPr>
                <w:color w:val="00685E"/>
              </w:rPr>
            </w:pPr>
            <w:r w:rsidRPr="00551937">
              <w:rPr>
                <w:color w:val="00685E"/>
              </w:rPr>
              <w:t>Signature *</w:t>
            </w:r>
          </w:p>
        </w:tc>
        <w:tc>
          <w:tcPr>
            <w:tcW w:w="3260" w:type="dxa"/>
            <w:tcBorders>
              <w:bottom w:val="single" w:sz="4" w:space="0" w:color="auto"/>
            </w:tcBorders>
          </w:tcPr>
          <w:p w:rsidR="00056D20" w:rsidRPr="00551937" w:rsidRDefault="00056D20" w:rsidP="00AD3225">
            <w:pPr>
              <w:pStyle w:val="TableBodyLarge"/>
              <w:keepNext/>
              <w:spacing w:after="120"/>
            </w:pPr>
          </w:p>
        </w:tc>
        <w:tc>
          <w:tcPr>
            <w:tcW w:w="1418" w:type="dxa"/>
          </w:tcPr>
          <w:p w:rsidR="00056D20" w:rsidRPr="00D60A51" w:rsidRDefault="00056D20" w:rsidP="00AD3225">
            <w:pPr>
              <w:pStyle w:val="TableBodyLarge"/>
              <w:keepNext/>
              <w:spacing w:after="120"/>
              <w:rPr>
                <w:b/>
              </w:rPr>
            </w:pPr>
            <w:r w:rsidRPr="00D60A51">
              <w:rPr>
                <w:b/>
                <w:color w:val="00685E"/>
              </w:rPr>
              <w:t xml:space="preserve">SIGNATURE </w:t>
            </w:r>
          </w:p>
        </w:tc>
        <w:tc>
          <w:tcPr>
            <w:tcW w:w="3543" w:type="dxa"/>
            <w:tcBorders>
              <w:bottom w:val="single" w:sz="4" w:space="0" w:color="auto"/>
            </w:tcBorders>
          </w:tcPr>
          <w:p w:rsidR="00056D20" w:rsidRPr="00551937" w:rsidRDefault="00056D20" w:rsidP="00AD3225">
            <w:pPr>
              <w:pStyle w:val="TableBodyLarge"/>
              <w:keepNext/>
              <w:spacing w:after="120"/>
            </w:pPr>
          </w:p>
        </w:tc>
      </w:tr>
      <w:tr w:rsidR="00056D20" w:rsidRPr="00551937" w:rsidTr="00D60A51">
        <w:trPr>
          <w:trHeight w:val="371"/>
        </w:trPr>
        <w:tc>
          <w:tcPr>
            <w:tcW w:w="1526" w:type="dxa"/>
            <w:shd w:val="clear" w:color="auto" w:fill="auto"/>
            <w:vAlign w:val="center"/>
          </w:tcPr>
          <w:p w:rsidR="00056D20" w:rsidRPr="00551937" w:rsidRDefault="00056D20" w:rsidP="00AD3225">
            <w:pPr>
              <w:pStyle w:val="TABLEINFOBOLD15pt"/>
              <w:keepNext/>
              <w:spacing w:after="120"/>
              <w:rPr>
                <w:color w:val="00685E"/>
              </w:rPr>
            </w:pPr>
            <w:r w:rsidRPr="00551937">
              <w:rPr>
                <w:color w:val="00685E"/>
              </w:rPr>
              <w:t>name</w:t>
            </w:r>
          </w:p>
        </w:tc>
        <w:tc>
          <w:tcPr>
            <w:tcW w:w="3260" w:type="dxa"/>
            <w:tcBorders>
              <w:top w:val="single" w:sz="4" w:space="0" w:color="auto"/>
              <w:bottom w:val="single" w:sz="4" w:space="0" w:color="auto"/>
            </w:tcBorders>
            <w:vAlign w:val="center"/>
          </w:tcPr>
          <w:p w:rsidR="00056D20" w:rsidRPr="00551937" w:rsidRDefault="00AB1FF7" w:rsidP="00AD3225">
            <w:pPr>
              <w:pStyle w:val="TableBodyLarge"/>
              <w:keepNext/>
              <w:spacing w:after="120"/>
            </w:pPr>
            <w:r>
              <w:fldChar w:fldCharType="begin">
                <w:ffData>
                  <w:name w:val="Text3"/>
                  <w:enabled/>
                  <w:calcOnExit w:val="0"/>
                  <w:textInput/>
                </w:ffData>
              </w:fldChar>
            </w:r>
            <w:bookmarkStart w:id="2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18" w:type="dxa"/>
            <w:vAlign w:val="center"/>
          </w:tcPr>
          <w:p w:rsidR="00056D20" w:rsidRPr="00D60A51" w:rsidRDefault="00056D20" w:rsidP="00AD3225">
            <w:pPr>
              <w:pStyle w:val="TableBodyLarge"/>
              <w:keepNext/>
              <w:spacing w:after="120"/>
              <w:rPr>
                <w:b/>
              </w:rPr>
            </w:pPr>
            <w:r w:rsidRPr="00D60A51">
              <w:rPr>
                <w:b/>
                <w:color w:val="00685E"/>
              </w:rPr>
              <w:t>NAME</w:t>
            </w:r>
          </w:p>
        </w:tc>
        <w:tc>
          <w:tcPr>
            <w:tcW w:w="3543" w:type="dxa"/>
            <w:tcBorders>
              <w:top w:val="single" w:sz="4" w:space="0" w:color="auto"/>
              <w:bottom w:val="single" w:sz="4" w:space="0" w:color="auto"/>
            </w:tcBorders>
            <w:vAlign w:val="center"/>
          </w:tcPr>
          <w:p w:rsidR="00056D20" w:rsidRPr="00551937" w:rsidRDefault="00056D20" w:rsidP="00AD3225">
            <w:pPr>
              <w:pStyle w:val="TableBodyLarge"/>
              <w:keepNext/>
              <w:spacing w:after="120"/>
            </w:pPr>
            <w:r>
              <w:t>M</w:t>
            </w:r>
            <w:r w:rsidRPr="00551937">
              <w:t>r. Michael Hodgson</w:t>
            </w:r>
          </w:p>
        </w:tc>
      </w:tr>
      <w:tr w:rsidR="00056D20" w:rsidRPr="00551937" w:rsidTr="00D60A51">
        <w:trPr>
          <w:trHeight w:val="371"/>
        </w:trPr>
        <w:tc>
          <w:tcPr>
            <w:tcW w:w="1526" w:type="dxa"/>
            <w:shd w:val="clear" w:color="auto" w:fill="auto"/>
            <w:vAlign w:val="center"/>
          </w:tcPr>
          <w:p w:rsidR="00056D20" w:rsidRPr="00551937" w:rsidRDefault="00056D20" w:rsidP="00AD3225">
            <w:pPr>
              <w:pStyle w:val="TABLEINFOBOLD15pt"/>
              <w:keepNext/>
              <w:spacing w:after="120"/>
              <w:rPr>
                <w:color w:val="00685E"/>
              </w:rPr>
            </w:pPr>
            <w:r w:rsidRPr="00551937">
              <w:rPr>
                <w:color w:val="00685E"/>
              </w:rPr>
              <w:t xml:space="preserve">Position </w:t>
            </w:r>
          </w:p>
        </w:tc>
        <w:tc>
          <w:tcPr>
            <w:tcW w:w="3260" w:type="dxa"/>
            <w:tcBorders>
              <w:top w:val="single" w:sz="4" w:space="0" w:color="auto"/>
              <w:bottom w:val="single" w:sz="4" w:space="0" w:color="auto"/>
            </w:tcBorders>
            <w:vAlign w:val="center"/>
          </w:tcPr>
          <w:p w:rsidR="00056D20" w:rsidRPr="00551937" w:rsidRDefault="00AB1FF7" w:rsidP="00AD3225">
            <w:pPr>
              <w:pStyle w:val="TableBodyLarge"/>
              <w:keepNext/>
              <w:spacing w:after="120"/>
            </w:pPr>
            <w:r>
              <w:fldChar w:fldCharType="begin">
                <w:ffData>
                  <w:name w:val="Text4"/>
                  <w:enabled/>
                  <w:calcOnExit w:val="0"/>
                  <w:textInput/>
                </w:ffData>
              </w:fldChar>
            </w:r>
            <w:bookmarkStart w:id="2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18" w:type="dxa"/>
            <w:vAlign w:val="center"/>
          </w:tcPr>
          <w:p w:rsidR="00056D20" w:rsidRPr="00D60A51" w:rsidRDefault="00056D20" w:rsidP="00AD3225">
            <w:pPr>
              <w:pStyle w:val="TableBodyLarge"/>
              <w:keepNext/>
              <w:spacing w:after="120"/>
              <w:rPr>
                <w:b/>
              </w:rPr>
            </w:pPr>
            <w:r w:rsidRPr="00D60A51">
              <w:rPr>
                <w:b/>
                <w:color w:val="00685E"/>
              </w:rPr>
              <w:t>POSITION</w:t>
            </w:r>
          </w:p>
        </w:tc>
        <w:tc>
          <w:tcPr>
            <w:tcW w:w="3543" w:type="dxa"/>
            <w:tcBorders>
              <w:top w:val="single" w:sz="4" w:space="0" w:color="auto"/>
              <w:bottom w:val="single" w:sz="4" w:space="0" w:color="auto"/>
            </w:tcBorders>
            <w:vAlign w:val="center"/>
          </w:tcPr>
          <w:p w:rsidR="00056D20" w:rsidRPr="00551937" w:rsidRDefault="00056D20" w:rsidP="00AD3225">
            <w:pPr>
              <w:pStyle w:val="TableBodyLarge"/>
              <w:keepNext/>
              <w:spacing w:after="120"/>
            </w:pPr>
            <w:r w:rsidRPr="00551937">
              <w:t>Head of Information Services</w:t>
            </w:r>
          </w:p>
        </w:tc>
      </w:tr>
      <w:tr w:rsidR="00056D20" w:rsidRPr="00551937" w:rsidTr="00D60A51">
        <w:trPr>
          <w:trHeight w:val="371"/>
        </w:trPr>
        <w:tc>
          <w:tcPr>
            <w:tcW w:w="1526" w:type="dxa"/>
            <w:shd w:val="clear" w:color="auto" w:fill="auto"/>
            <w:vAlign w:val="center"/>
          </w:tcPr>
          <w:p w:rsidR="00056D20" w:rsidRPr="00551937" w:rsidRDefault="00056D20" w:rsidP="00AD3225">
            <w:pPr>
              <w:pStyle w:val="TABLEINFOBOLD15pt"/>
              <w:keepNext/>
              <w:spacing w:after="120"/>
              <w:rPr>
                <w:color w:val="00685E"/>
              </w:rPr>
            </w:pPr>
            <w:r w:rsidRPr="00551937">
              <w:rPr>
                <w:color w:val="00685E"/>
              </w:rPr>
              <w:t>Place, Date</w:t>
            </w:r>
          </w:p>
        </w:tc>
        <w:tc>
          <w:tcPr>
            <w:tcW w:w="3260" w:type="dxa"/>
            <w:tcBorders>
              <w:top w:val="single" w:sz="4" w:space="0" w:color="auto"/>
              <w:bottom w:val="single" w:sz="4" w:space="0" w:color="auto"/>
            </w:tcBorders>
            <w:vAlign w:val="center"/>
          </w:tcPr>
          <w:p w:rsidR="00056D20" w:rsidRPr="00551937" w:rsidRDefault="00AB1FF7" w:rsidP="00AD3225">
            <w:pPr>
              <w:pStyle w:val="TableBodyLarge"/>
              <w:keepNext/>
              <w:spacing w:after="120"/>
            </w:pPr>
            <w:r>
              <w:fldChar w:fldCharType="begin">
                <w:ffData>
                  <w:name w:val="Text5"/>
                  <w:enabled/>
                  <w:calcOnExit w:val="0"/>
                  <w:textInput/>
                </w:ffData>
              </w:fldChar>
            </w:r>
            <w:bookmarkStart w:id="2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18" w:type="dxa"/>
            <w:vAlign w:val="center"/>
          </w:tcPr>
          <w:p w:rsidR="00056D20" w:rsidRPr="00D60A51" w:rsidRDefault="00056D20" w:rsidP="00AD3225">
            <w:pPr>
              <w:pStyle w:val="TableBodyLarge"/>
              <w:keepNext/>
              <w:spacing w:after="120"/>
              <w:rPr>
                <w:b/>
              </w:rPr>
            </w:pPr>
            <w:r w:rsidRPr="00D60A51">
              <w:rPr>
                <w:b/>
                <w:color w:val="00685E"/>
              </w:rPr>
              <w:t>PLACE, DATE</w:t>
            </w:r>
          </w:p>
        </w:tc>
        <w:tc>
          <w:tcPr>
            <w:tcW w:w="3543" w:type="dxa"/>
            <w:tcBorders>
              <w:top w:val="single" w:sz="4" w:space="0" w:color="auto"/>
              <w:bottom w:val="single" w:sz="4" w:space="0" w:color="auto"/>
            </w:tcBorders>
            <w:vAlign w:val="center"/>
          </w:tcPr>
          <w:p w:rsidR="00056D20" w:rsidRPr="00551937" w:rsidRDefault="00056D20" w:rsidP="00AD3225">
            <w:pPr>
              <w:pStyle w:val="TableBodyLarge"/>
              <w:keepNext/>
              <w:spacing w:after="120"/>
            </w:pPr>
            <w:r w:rsidRPr="00551937">
              <w:t xml:space="preserve">Amsterdam, </w:t>
            </w:r>
          </w:p>
        </w:tc>
      </w:tr>
    </w:tbl>
    <w:p w:rsidR="00056D20" w:rsidRDefault="00056D20" w:rsidP="00AD3225">
      <w:pPr>
        <w:keepNext/>
        <w:rPr>
          <w:i/>
          <w:sz w:val="18"/>
        </w:rPr>
      </w:pPr>
    </w:p>
    <w:p w:rsidR="00551937" w:rsidRPr="00551937" w:rsidRDefault="00056D20" w:rsidP="00AD3225">
      <w:pPr>
        <w:keepNext/>
      </w:pPr>
      <w:r w:rsidRPr="00D60A51">
        <w:rPr>
          <w:i/>
          <w:sz w:val="18"/>
        </w:rPr>
        <w:t xml:space="preserve">*To be signed by a representative duly authorized by the Listed Company </w:t>
      </w:r>
      <w:r>
        <w:fldChar w:fldCharType="begin"/>
      </w:r>
      <w:r>
        <w:instrText xml:space="preserve">  </w:instrText>
      </w:r>
      <w:r>
        <w:fldChar w:fldCharType="end"/>
      </w:r>
      <w:r>
        <w:fldChar w:fldCharType="begin"/>
      </w:r>
      <w:r>
        <w:instrText xml:space="preserve">  </w:instrText>
      </w:r>
      <w:r>
        <w:fldChar w:fldCharType="end"/>
      </w:r>
    </w:p>
    <w:sectPr w:rsidR="00551937" w:rsidRPr="00551937" w:rsidSect="00B90351">
      <w:headerReference w:type="default" r:id="rId11"/>
      <w:footerReference w:type="default" r:id="rId12"/>
      <w:headerReference w:type="first" r:id="rId13"/>
      <w:footerReference w:type="first" r:id="rId14"/>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1E" w:rsidRDefault="0035521E" w:rsidP="00837636">
      <w:pPr>
        <w:spacing w:after="0" w:line="240" w:lineRule="auto"/>
      </w:pPr>
      <w:r>
        <w:separator/>
      </w:r>
    </w:p>
  </w:endnote>
  <w:endnote w:type="continuationSeparator" w:id="0">
    <w:p w:rsidR="0035521E" w:rsidRDefault="0035521E"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Pr="001A2495" w:rsidRDefault="004B79E4" w:rsidP="001A2495">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DC565F" w:rsidRPr="00E22B20">
          <w:rPr>
            <w:rFonts w:cstheme="minorHAnsi"/>
            <w:color w:val="808080" w:themeColor="background1" w:themeShade="80"/>
            <w:szCs w:val="16"/>
          </w:rPr>
          <w:t>© 201</w:t>
        </w:r>
        <w:r w:rsidR="00C8476B">
          <w:rPr>
            <w:rFonts w:cstheme="minorHAnsi"/>
            <w:color w:val="808080" w:themeColor="background1" w:themeShade="80"/>
            <w:szCs w:val="16"/>
          </w:rPr>
          <w:t>8</w:t>
        </w:r>
        <w:r w:rsidR="00DC565F" w:rsidRPr="00E22B20">
          <w:rPr>
            <w:rFonts w:cstheme="minorHAnsi"/>
            <w:color w:val="808080" w:themeColor="background1" w:themeShade="80"/>
            <w:szCs w:val="16"/>
          </w:rPr>
          <w:t>, Euronext N.V. - All rights reserved.</w:t>
        </w:r>
      </w:sdtContent>
    </w:sdt>
    <w:r w:rsidR="00DC565F">
      <w:t xml:space="preserve"> </w:t>
    </w:r>
    <w:r w:rsidR="00DC565F">
      <w:tab/>
    </w:r>
    <w:r w:rsidR="00DC565F">
      <w:tab/>
    </w:r>
    <w:sdt>
      <w:sdtPr>
        <w:id w:val="-1510294516"/>
        <w:docPartObj>
          <w:docPartGallery w:val="Page Numbers (Bottom of Page)"/>
          <w:docPartUnique/>
        </w:docPartObj>
      </w:sdtPr>
      <w:sdtEndPr/>
      <w:sdtContent>
        <w:sdt>
          <w:sdtPr>
            <w:id w:val="860082579"/>
            <w:docPartObj>
              <w:docPartGallery w:val="Page Numbers (Top of Page)"/>
              <w:docPartUnique/>
            </w:docPartObj>
          </w:sdtPr>
          <w:sdtEndPr/>
          <w:sdtContent>
            <w:r w:rsidR="00DC565F">
              <w:t xml:space="preserve">Page </w:t>
            </w:r>
            <w:r w:rsidR="00DC565F">
              <w:rPr>
                <w:b/>
                <w:bCs/>
                <w:sz w:val="24"/>
                <w:szCs w:val="24"/>
              </w:rPr>
              <w:fldChar w:fldCharType="begin"/>
            </w:r>
            <w:r w:rsidR="00DC565F">
              <w:rPr>
                <w:b/>
                <w:bCs/>
              </w:rPr>
              <w:instrText xml:space="preserve"> PAGE </w:instrText>
            </w:r>
            <w:r w:rsidR="00DC565F">
              <w:rPr>
                <w:b/>
                <w:bCs/>
                <w:sz w:val="24"/>
                <w:szCs w:val="24"/>
              </w:rPr>
              <w:fldChar w:fldCharType="separate"/>
            </w:r>
            <w:r w:rsidR="00AF6347">
              <w:rPr>
                <w:b/>
                <w:bCs/>
                <w:noProof/>
              </w:rPr>
              <w:t>5</w:t>
            </w:r>
            <w:r w:rsidR="00DC565F">
              <w:rPr>
                <w:b/>
                <w:bCs/>
                <w:sz w:val="24"/>
                <w:szCs w:val="24"/>
              </w:rPr>
              <w:fldChar w:fldCharType="end"/>
            </w:r>
            <w:r w:rsidR="00DC565F">
              <w:t xml:space="preserve"> of </w:t>
            </w:r>
            <w:r w:rsidR="00DC565F">
              <w:rPr>
                <w:b/>
                <w:bCs/>
                <w:sz w:val="24"/>
                <w:szCs w:val="24"/>
              </w:rPr>
              <w:fldChar w:fldCharType="begin"/>
            </w:r>
            <w:r w:rsidR="00DC565F">
              <w:rPr>
                <w:b/>
                <w:bCs/>
              </w:rPr>
              <w:instrText xml:space="preserve"> NUMPAGES  </w:instrText>
            </w:r>
            <w:r w:rsidR="00DC565F">
              <w:rPr>
                <w:b/>
                <w:bCs/>
                <w:sz w:val="24"/>
                <w:szCs w:val="24"/>
              </w:rPr>
              <w:fldChar w:fldCharType="separate"/>
            </w:r>
            <w:r w:rsidR="00AF6347">
              <w:rPr>
                <w:b/>
                <w:bCs/>
                <w:noProof/>
              </w:rPr>
              <w:t>5</w:t>
            </w:r>
            <w:r w:rsidR="00DC565F">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5F" w:rsidRDefault="004B79E4">
    <w:pPr>
      <w:pStyle w:val="Footer"/>
      <w:jc w:val="right"/>
    </w:pPr>
    <w:sdt>
      <w:sdtPr>
        <w:rPr>
          <w:b/>
          <w:color w:val="808080" w:themeColor="background1" w:themeShade="80"/>
          <w:sz w:val="16"/>
          <w:szCs w:val="16"/>
        </w:rPr>
        <w:id w:val="-1867432522"/>
        <w:docPartObj>
          <w:docPartGallery w:val="Page Numbers (Bottom of Page)"/>
          <w:docPartUnique/>
        </w:docPartObj>
      </w:sdtPr>
      <w:sdtEndPr>
        <w:rPr>
          <w:b w:val="0"/>
          <w:noProof/>
        </w:rPr>
      </w:sdtEndPr>
      <w:sdtContent>
        <w:r w:rsidR="00C913E2">
          <w:rPr>
            <w:rFonts w:cstheme="minorHAnsi"/>
            <w:color w:val="808080" w:themeColor="background1" w:themeShade="80"/>
            <w:szCs w:val="16"/>
          </w:rPr>
          <w:t>© 2018</w:t>
        </w:r>
        <w:r w:rsidR="00DC565F" w:rsidRPr="00E22B20">
          <w:rPr>
            <w:rFonts w:cstheme="minorHAnsi"/>
            <w:color w:val="808080" w:themeColor="background1" w:themeShade="80"/>
            <w:szCs w:val="16"/>
          </w:rPr>
          <w:t>, Euronext N.V. - All rights reserved.</w:t>
        </w:r>
      </w:sdtContent>
    </w:sdt>
    <w:r w:rsidR="00DC565F">
      <w:t xml:space="preserve"> </w:t>
    </w:r>
    <w:r w:rsidR="00DC565F">
      <w:tab/>
    </w:r>
    <w:r w:rsidR="00DC565F">
      <w:tab/>
    </w:r>
    <w:sdt>
      <w:sdtPr>
        <w:id w:val="1864638335"/>
        <w:docPartObj>
          <w:docPartGallery w:val="Page Numbers (Bottom of Page)"/>
          <w:docPartUnique/>
        </w:docPartObj>
      </w:sdtPr>
      <w:sdtEndPr/>
      <w:sdtContent>
        <w:sdt>
          <w:sdtPr>
            <w:id w:val="661984522"/>
            <w:docPartObj>
              <w:docPartGallery w:val="Page Numbers (Top of Page)"/>
              <w:docPartUnique/>
            </w:docPartObj>
          </w:sdtPr>
          <w:sdtEndPr/>
          <w:sdtContent>
            <w:r w:rsidR="00DC565F">
              <w:t xml:space="preserve">Page </w:t>
            </w:r>
            <w:r w:rsidR="00DC565F">
              <w:rPr>
                <w:b/>
                <w:bCs/>
                <w:sz w:val="24"/>
                <w:szCs w:val="24"/>
              </w:rPr>
              <w:fldChar w:fldCharType="begin"/>
            </w:r>
            <w:r w:rsidR="00DC565F">
              <w:rPr>
                <w:b/>
                <w:bCs/>
              </w:rPr>
              <w:instrText xml:space="preserve"> PAGE </w:instrText>
            </w:r>
            <w:r w:rsidR="00DC565F">
              <w:rPr>
                <w:b/>
                <w:bCs/>
                <w:sz w:val="24"/>
                <w:szCs w:val="24"/>
              </w:rPr>
              <w:fldChar w:fldCharType="separate"/>
            </w:r>
            <w:r w:rsidR="00AF6347">
              <w:rPr>
                <w:b/>
                <w:bCs/>
                <w:noProof/>
              </w:rPr>
              <w:t>1</w:t>
            </w:r>
            <w:r w:rsidR="00DC565F">
              <w:rPr>
                <w:b/>
                <w:bCs/>
                <w:sz w:val="24"/>
                <w:szCs w:val="24"/>
              </w:rPr>
              <w:fldChar w:fldCharType="end"/>
            </w:r>
            <w:r w:rsidR="00DC565F">
              <w:t xml:space="preserve"> of </w:t>
            </w:r>
            <w:r w:rsidR="00DC565F">
              <w:rPr>
                <w:b/>
                <w:bCs/>
                <w:sz w:val="24"/>
                <w:szCs w:val="24"/>
              </w:rPr>
              <w:fldChar w:fldCharType="begin"/>
            </w:r>
            <w:r w:rsidR="00DC565F">
              <w:rPr>
                <w:b/>
                <w:bCs/>
              </w:rPr>
              <w:instrText xml:space="preserve"> NUMPAGES  </w:instrText>
            </w:r>
            <w:r w:rsidR="00DC565F">
              <w:rPr>
                <w:b/>
                <w:bCs/>
                <w:sz w:val="24"/>
                <w:szCs w:val="24"/>
              </w:rPr>
              <w:fldChar w:fldCharType="separate"/>
            </w:r>
            <w:r w:rsidR="00AF6347">
              <w:rPr>
                <w:b/>
                <w:bCs/>
                <w:noProof/>
              </w:rPr>
              <w:t>5</w:t>
            </w:r>
            <w:r w:rsidR="00DC565F">
              <w:rPr>
                <w:b/>
                <w:bCs/>
                <w:sz w:val="24"/>
                <w:szCs w:val="24"/>
              </w:rPr>
              <w:fldChar w:fldCharType="end"/>
            </w:r>
          </w:sdtContent>
        </w:sdt>
      </w:sdtContent>
    </w:sdt>
  </w:p>
  <w:p w:rsidR="0025317A" w:rsidRDefault="0025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1E" w:rsidRDefault="0035521E" w:rsidP="00556F24">
      <w:pPr>
        <w:pStyle w:val="FootnoteSeparator"/>
      </w:pPr>
      <w:r>
        <w:tab/>
      </w:r>
    </w:p>
  </w:footnote>
  <w:footnote w:type="continuationSeparator" w:id="0">
    <w:p w:rsidR="0035521E" w:rsidRDefault="0035521E"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Pr="00CF7F3F" w:rsidRDefault="00915F90" w:rsidP="005E0471">
    <w:pPr>
      <w:pStyle w:val="HeaderTitle"/>
      <w:rPr>
        <w:color w:val="808080" w:themeColor="background1" w:themeShade="80"/>
        <w:lang w:val="en-US"/>
      </w:rPr>
    </w:pPr>
    <w:r>
      <w:rPr>
        <w:color w:val="808080" w:themeColor="background1" w:themeShade="80"/>
        <w:lang w:val="en-US"/>
      </w:rPr>
      <w:t xml:space="preserve">Special Terms and conditions for </w:t>
    </w:r>
    <w:r w:rsidR="00FF31D4">
      <w:rPr>
        <w:color w:val="808080" w:themeColor="background1" w:themeShade="80"/>
        <w:lang w:val="en-US"/>
      </w:rPr>
      <w:t>Listed Companies</w:t>
    </w:r>
    <w:r w:rsidR="00B80F93">
      <w:rPr>
        <w:color w:val="808080" w:themeColor="background1" w:themeShade="80"/>
        <w:lang w:val="en-US"/>
      </w:rPr>
      <w:tab/>
    </w:r>
    <w:r w:rsidR="00FE3828">
      <w:rPr>
        <w:color w:val="808080" w:themeColor="background1" w:themeShade="80"/>
        <w:lang w:val="en-US"/>
      </w:rPr>
      <w:tab/>
    </w:r>
    <w:r w:rsidR="001A2495">
      <w:rPr>
        <w:b w:val="0"/>
        <w:color w:val="808080" w:themeColor="background1" w:themeShade="80"/>
        <w:lang w:val="en-US"/>
      </w:rPr>
      <w:t xml:space="preserve">(Version </w:t>
    </w:r>
    <w:r w:rsidR="0033105C">
      <w:rPr>
        <w:b w:val="0"/>
        <w:color w:val="808080" w:themeColor="background1" w:themeShade="80"/>
        <w:lang w:val="en-US"/>
      </w:rPr>
      <w:t>3</w:t>
    </w:r>
    <w:r w:rsidR="001A2495">
      <w:rPr>
        <w:b w:val="0"/>
        <w:color w:val="808080" w:themeColor="background1" w:themeShade="80"/>
        <w:lang w:val="en-US"/>
      </w:rPr>
      <w:t>.</w:t>
    </w:r>
    <w:r w:rsidR="00D139E1">
      <w:rPr>
        <w:b w:val="0"/>
        <w:color w:val="808080" w:themeColor="background1" w:themeShade="80"/>
        <w:lang w:val="en-US"/>
      </w:rPr>
      <w:t>0</w:t>
    </w:r>
    <w:r w:rsidR="00A14F21" w:rsidRPr="00CF7F3F">
      <w:rPr>
        <w:b w:val="0"/>
        <w:color w:val="808080" w:themeColor="background1" w:themeShade="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Default="00A14F21">
    <w:pPr>
      <w:pStyle w:val="Header"/>
    </w:pPr>
    <w:r>
      <w:rPr>
        <w:noProof/>
        <w:lang w:eastAsia="en-GB"/>
      </w:rPr>
      <w:drawing>
        <wp:anchor distT="0" distB="0" distL="114300" distR="114300" simplePos="0" relativeHeight="251657216" behindDoc="0" locked="0" layoutInCell="1" allowOverlap="1" wp14:anchorId="63EBF735" wp14:editId="6E778830">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numPicBullet w:numPicBulletId="1">
    <w:pict>
      <v:shape id="_x0000_i1027" type="#_x0000_t75" style="width:11.25pt;height:11.25pt" o:bullet="t">
        <v:imagedata r:id="rId2" o:title="BD14654_"/>
      </v:shape>
    </w:pict>
  </w:numPicBullet>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212FB1"/>
    <w:multiLevelType w:val="hybridMultilevel"/>
    <w:tmpl w:val="D48E081A"/>
    <w:lvl w:ilvl="0" w:tplc="3B127E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2F56944"/>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84FD4"/>
    <w:multiLevelType w:val="hybridMultilevel"/>
    <w:tmpl w:val="85DCB97A"/>
    <w:lvl w:ilvl="0" w:tplc="F260E5A4">
      <w:start w:val="1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D753029"/>
    <w:multiLevelType w:val="singleLevel"/>
    <w:tmpl w:val="B2501770"/>
    <w:lvl w:ilvl="0">
      <w:start w:val="1"/>
      <w:numFmt w:val="decimal"/>
      <w:lvlText w:val="%1."/>
      <w:lvlJc w:val="left"/>
      <w:pPr>
        <w:tabs>
          <w:tab w:val="num" w:pos="76"/>
        </w:tabs>
        <w:ind w:left="76" w:hanging="360"/>
      </w:pPr>
      <w:rPr>
        <w:rFonts w:hint="default"/>
      </w:rPr>
    </w:lvl>
  </w:abstractNum>
  <w:abstractNum w:abstractNumId="8"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9"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0DF67D1"/>
    <w:multiLevelType w:val="hybridMultilevel"/>
    <w:tmpl w:val="6E9CDFD2"/>
    <w:lvl w:ilvl="0" w:tplc="0788468C">
      <w:start w:val="1"/>
      <w:numFmt w:val="lowerLetter"/>
      <w:lvlText w:val="%1)"/>
      <w:lvlJc w:val="left"/>
      <w:pPr>
        <w:ind w:left="1288" w:hanging="720"/>
      </w:pPr>
      <w:rPr>
        <w:rFonts w:ascii="Calibri" w:eastAsiaTheme="minorHAnsi" w:hAnsi="Calibri" w:cstheme="minorBidi"/>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40F06EE7"/>
    <w:multiLevelType w:val="hybridMultilevel"/>
    <w:tmpl w:val="03761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5" w15:restartNumberingAfterBreak="0">
    <w:nsid w:val="445251BF"/>
    <w:multiLevelType w:val="hybridMultilevel"/>
    <w:tmpl w:val="35D453FA"/>
    <w:lvl w:ilvl="0" w:tplc="E4FC18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D36A5"/>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60292"/>
    <w:multiLevelType w:val="hybridMultilevel"/>
    <w:tmpl w:val="7D8AA018"/>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82204"/>
    <w:multiLevelType w:val="hybridMultilevel"/>
    <w:tmpl w:val="534C2492"/>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241CD"/>
    <w:multiLevelType w:val="hybridMultilevel"/>
    <w:tmpl w:val="94F0372C"/>
    <w:lvl w:ilvl="0" w:tplc="F34EAAD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D6757"/>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4370033"/>
    <w:multiLevelType w:val="hybridMultilevel"/>
    <w:tmpl w:val="9C0E735A"/>
    <w:lvl w:ilvl="0" w:tplc="C9BA72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6"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8" w15:restartNumberingAfterBreak="0">
    <w:nsid w:val="59EF709B"/>
    <w:multiLevelType w:val="hybridMultilevel"/>
    <w:tmpl w:val="F2AA1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5E7D204F"/>
    <w:multiLevelType w:val="multilevel"/>
    <w:tmpl w:val="8CD43666"/>
    <w:numStyleLink w:val="NumbLstTableBullet"/>
  </w:abstractNum>
  <w:abstractNum w:abstractNumId="31" w15:restartNumberingAfterBreak="0">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43C0B"/>
    <w:multiLevelType w:val="hybridMultilevel"/>
    <w:tmpl w:val="DC74D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D2EA9"/>
    <w:multiLevelType w:val="hybridMultilevel"/>
    <w:tmpl w:val="86E8154A"/>
    <w:lvl w:ilvl="0" w:tplc="FAA8AE30">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438A3"/>
    <w:multiLevelType w:val="hybridMultilevel"/>
    <w:tmpl w:val="D2023EE8"/>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15:restartNumberingAfterBreak="0">
    <w:nsid w:val="671F4F47"/>
    <w:multiLevelType w:val="hybridMultilevel"/>
    <w:tmpl w:val="A850845A"/>
    <w:lvl w:ilvl="0" w:tplc="E3804E88">
      <w:start w:val="1"/>
      <w:numFmt w:val="lowerLetter"/>
      <w:lvlText w:val="%1)"/>
      <w:lvlJc w:val="left"/>
      <w:pPr>
        <w:ind w:left="1430"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40" w15:restartNumberingAfterBreak="0">
    <w:nsid w:val="6D6A44B5"/>
    <w:multiLevelType w:val="hybridMultilevel"/>
    <w:tmpl w:val="0C7A23D6"/>
    <w:lvl w:ilvl="0" w:tplc="A20046DE">
      <w:start w:val="1"/>
      <w:numFmt w:val="lowerRoman"/>
      <w:lvlText w:val="%1)"/>
      <w:lvlJc w:val="left"/>
      <w:pPr>
        <w:ind w:left="1713"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15:restartNumberingAfterBreak="0">
    <w:nsid w:val="6DD55D36"/>
    <w:multiLevelType w:val="multilevel"/>
    <w:tmpl w:val="D3062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35126"/>
    <w:multiLevelType w:val="hybridMultilevel"/>
    <w:tmpl w:val="D82CC12C"/>
    <w:lvl w:ilvl="0" w:tplc="72E8A82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9"/>
  </w:num>
  <w:num w:numId="2">
    <w:abstractNumId w:val="26"/>
  </w:num>
  <w:num w:numId="3">
    <w:abstractNumId w:val="6"/>
  </w:num>
  <w:num w:numId="4">
    <w:abstractNumId w:val="9"/>
  </w:num>
  <w:num w:numId="5">
    <w:abstractNumId w:val="0"/>
  </w:num>
  <w:num w:numId="6">
    <w:abstractNumId w:val="25"/>
  </w:num>
  <w:num w:numId="7">
    <w:abstractNumId w:val="27"/>
  </w:num>
  <w:num w:numId="8">
    <w:abstractNumId w:val="5"/>
  </w:num>
  <w:num w:numId="9">
    <w:abstractNumId w:val="32"/>
  </w:num>
  <w:num w:numId="10">
    <w:abstractNumId w:val="30"/>
  </w:num>
  <w:num w:numId="11">
    <w:abstractNumId w:val="8"/>
  </w:num>
  <w:num w:numId="12">
    <w:abstractNumId w:val="2"/>
  </w:num>
  <w:num w:numId="13">
    <w:abstractNumId w:val="14"/>
  </w:num>
  <w:num w:numId="14">
    <w:abstractNumId w:val="38"/>
  </w:num>
  <w:num w:numId="15">
    <w:abstractNumId w:val="39"/>
  </w:num>
  <w:num w:numId="16">
    <w:abstractNumId w:val="11"/>
  </w:num>
  <w:num w:numId="17">
    <w:abstractNumId w:val="10"/>
  </w:num>
  <w:num w:numId="18">
    <w:abstractNumId w:val="16"/>
  </w:num>
  <w:num w:numId="19">
    <w:abstractNumId w:val="43"/>
  </w:num>
  <w:num w:numId="20">
    <w:abstractNumId w:val="21"/>
  </w:num>
  <w:num w:numId="21">
    <w:abstractNumId w:val="42"/>
  </w:num>
  <w:num w:numId="22">
    <w:abstractNumId w:val="31"/>
  </w:num>
  <w:num w:numId="23">
    <w:abstractNumId w:val="33"/>
  </w:num>
  <w:num w:numId="24">
    <w:abstractNumId w:val="35"/>
  </w:num>
  <w:num w:numId="25">
    <w:abstractNumId w:val="18"/>
  </w:num>
  <w:num w:numId="26">
    <w:abstractNumId w:val="4"/>
  </w:num>
  <w:num w:numId="27">
    <w:abstractNumId w:val="19"/>
  </w:num>
  <w:num w:numId="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5"/>
  </w:num>
  <w:num w:numId="33">
    <w:abstractNumId w:val="23"/>
  </w:num>
  <w:num w:numId="34">
    <w:abstractNumId w:val="13"/>
  </w:num>
  <w:num w:numId="35">
    <w:abstractNumId w:val="22"/>
  </w:num>
  <w:num w:numId="36">
    <w:abstractNumId w:val="37"/>
  </w:num>
  <w:num w:numId="37">
    <w:abstractNumId w:val="34"/>
  </w:num>
  <w:num w:numId="38">
    <w:abstractNumId w:val="28"/>
  </w:num>
  <w:num w:numId="39">
    <w:abstractNumId w:val="40"/>
  </w:num>
  <w:num w:numId="40">
    <w:abstractNumId w:val="24"/>
  </w:num>
  <w:num w:numId="41">
    <w:abstractNumId w:val="20"/>
  </w:num>
  <w:num w:numId="42">
    <w:abstractNumId w:val="3"/>
  </w:num>
  <w:num w:numId="43">
    <w:abstractNumId w:val="17"/>
  </w:num>
  <w:num w:numId="44">
    <w:abstractNumId w:val="7"/>
  </w:num>
  <w:num w:numId="45">
    <w:abstractNumId w:val="36"/>
  </w:num>
  <w:num w:numId="46">
    <w:abstractNumId w:val="1"/>
  </w:num>
  <w:num w:numId="4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Full" w:cryptAlgorithmClass="hash" w:cryptAlgorithmType="typeAny" w:cryptAlgorithmSid="4" w:cryptSpinCount="100000" w:hash="muwkFnTpJo0r/YNsx5WCAi6cpkA=" w:salt="8f5U/y+Jn9ilF00klD6BM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11E"/>
    <w:rsid w:val="00004E12"/>
    <w:rsid w:val="00007BF3"/>
    <w:rsid w:val="00007F6E"/>
    <w:rsid w:val="00010CDF"/>
    <w:rsid w:val="00011FB7"/>
    <w:rsid w:val="000129F5"/>
    <w:rsid w:val="00016057"/>
    <w:rsid w:val="0001792A"/>
    <w:rsid w:val="000200C3"/>
    <w:rsid w:val="000208DB"/>
    <w:rsid w:val="00022B9B"/>
    <w:rsid w:val="00026DCD"/>
    <w:rsid w:val="00031241"/>
    <w:rsid w:val="00031310"/>
    <w:rsid w:val="00032028"/>
    <w:rsid w:val="00033AAE"/>
    <w:rsid w:val="00033BE2"/>
    <w:rsid w:val="00034CC4"/>
    <w:rsid w:val="00035726"/>
    <w:rsid w:val="000406B4"/>
    <w:rsid w:val="0004340C"/>
    <w:rsid w:val="00043F06"/>
    <w:rsid w:val="000449D7"/>
    <w:rsid w:val="000477FB"/>
    <w:rsid w:val="00047E27"/>
    <w:rsid w:val="00052ABC"/>
    <w:rsid w:val="00053608"/>
    <w:rsid w:val="00054CF7"/>
    <w:rsid w:val="00056D20"/>
    <w:rsid w:val="00057E6A"/>
    <w:rsid w:val="00057FAE"/>
    <w:rsid w:val="00060BD5"/>
    <w:rsid w:val="00061C5D"/>
    <w:rsid w:val="00062AF1"/>
    <w:rsid w:val="00063442"/>
    <w:rsid w:val="00063AF5"/>
    <w:rsid w:val="0007150B"/>
    <w:rsid w:val="00072310"/>
    <w:rsid w:val="00074916"/>
    <w:rsid w:val="00075513"/>
    <w:rsid w:val="00082393"/>
    <w:rsid w:val="00083366"/>
    <w:rsid w:val="00086252"/>
    <w:rsid w:val="00092475"/>
    <w:rsid w:val="00095749"/>
    <w:rsid w:val="000959CB"/>
    <w:rsid w:val="00095A62"/>
    <w:rsid w:val="00095B2E"/>
    <w:rsid w:val="000965BF"/>
    <w:rsid w:val="000A1F1D"/>
    <w:rsid w:val="000A4E3B"/>
    <w:rsid w:val="000B0644"/>
    <w:rsid w:val="000B3F58"/>
    <w:rsid w:val="000B5910"/>
    <w:rsid w:val="000B5DD0"/>
    <w:rsid w:val="000B7139"/>
    <w:rsid w:val="000B7CE1"/>
    <w:rsid w:val="000C1D2E"/>
    <w:rsid w:val="000C2103"/>
    <w:rsid w:val="000C2EB0"/>
    <w:rsid w:val="000C3078"/>
    <w:rsid w:val="000C3B97"/>
    <w:rsid w:val="000C631A"/>
    <w:rsid w:val="000C6DD2"/>
    <w:rsid w:val="000D06EC"/>
    <w:rsid w:val="000D0A7D"/>
    <w:rsid w:val="000D1978"/>
    <w:rsid w:val="000D6B7D"/>
    <w:rsid w:val="000E1516"/>
    <w:rsid w:val="000E3EDE"/>
    <w:rsid w:val="000E5EDF"/>
    <w:rsid w:val="000F160F"/>
    <w:rsid w:val="000F3E9D"/>
    <w:rsid w:val="000F64F8"/>
    <w:rsid w:val="000F695B"/>
    <w:rsid w:val="000F6C4F"/>
    <w:rsid w:val="000F70E6"/>
    <w:rsid w:val="00101E5B"/>
    <w:rsid w:val="0010357B"/>
    <w:rsid w:val="0010439F"/>
    <w:rsid w:val="001053D7"/>
    <w:rsid w:val="00107A77"/>
    <w:rsid w:val="00113055"/>
    <w:rsid w:val="00113124"/>
    <w:rsid w:val="00114221"/>
    <w:rsid w:val="00121D2A"/>
    <w:rsid w:val="00124992"/>
    <w:rsid w:val="00124F0E"/>
    <w:rsid w:val="00125095"/>
    <w:rsid w:val="00126481"/>
    <w:rsid w:val="0013013B"/>
    <w:rsid w:val="001305C0"/>
    <w:rsid w:val="001323B1"/>
    <w:rsid w:val="00132613"/>
    <w:rsid w:val="00133E24"/>
    <w:rsid w:val="00134E67"/>
    <w:rsid w:val="001405B1"/>
    <w:rsid w:val="00140B7E"/>
    <w:rsid w:val="00140EA0"/>
    <w:rsid w:val="00142F77"/>
    <w:rsid w:val="00143577"/>
    <w:rsid w:val="0014597A"/>
    <w:rsid w:val="00145E28"/>
    <w:rsid w:val="001506BA"/>
    <w:rsid w:val="00151798"/>
    <w:rsid w:val="001527E2"/>
    <w:rsid w:val="00154FB4"/>
    <w:rsid w:val="00155FA3"/>
    <w:rsid w:val="00160FA8"/>
    <w:rsid w:val="00161CD6"/>
    <w:rsid w:val="001631C0"/>
    <w:rsid w:val="001646A8"/>
    <w:rsid w:val="00173652"/>
    <w:rsid w:val="00173D01"/>
    <w:rsid w:val="00174289"/>
    <w:rsid w:val="0017538B"/>
    <w:rsid w:val="001818CA"/>
    <w:rsid w:val="00184C1D"/>
    <w:rsid w:val="00185C11"/>
    <w:rsid w:val="00185EEC"/>
    <w:rsid w:val="00191C7D"/>
    <w:rsid w:val="00192C61"/>
    <w:rsid w:val="00192F72"/>
    <w:rsid w:val="00193014"/>
    <w:rsid w:val="001943C0"/>
    <w:rsid w:val="00196F61"/>
    <w:rsid w:val="00197240"/>
    <w:rsid w:val="001A1752"/>
    <w:rsid w:val="001A2495"/>
    <w:rsid w:val="001A3DB3"/>
    <w:rsid w:val="001A4565"/>
    <w:rsid w:val="001A5BBF"/>
    <w:rsid w:val="001A5ECA"/>
    <w:rsid w:val="001A714A"/>
    <w:rsid w:val="001B0385"/>
    <w:rsid w:val="001B154C"/>
    <w:rsid w:val="001B23A1"/>
    <w:rsid w:val="001B5F0F"/>
    <w:rsid w:val="001B78CB"/>
    <w:rsid w:val="001C1C8C"/>
    <w:rsid w:val="001C247E"/>
    <w:rsid w:val="001C433B"/>
    <w:rsid w:val="001C4971"/>
    <w:rsid w:val="001C5DA9"/>
    <w:rsid w:val="001C70CB"/>
    <w:rsid w:val="001D1DF4"/>
    <w:rsid w:val="001D2F18"/>
    <w:rsid w:val="001D525A"/>
    <w:rsid w:val="001D5988"/>
    <w:rsid w:val="001D5B4D"/>
    <w:rsid w:val="001D77B3"/>
    <w:rsid w:val="001E1275"/>
    <w:rsid w:val="001E427C"/>
    <w:rsid w:val="001E5D06"/>
    <w:rsid w:val="001E610B"/>
    <w:rsid w:val="001E7C2C"/>
    <w:rsid w:val="001F683D"/>
    <w:rsid w:val="001F6F39"/>
    <w:rsid w:val="002021C8"/>
    <w:rsid w:val="0020442F"/>
    <w:rsid w:val="002062AA"/>
    <w:rsid w:val="0021096B"/>
    <w:rsid w:val="00210BC3"/>
    <w:rsid w:val="00213970"/>
    <w:rsid w:val="0022276B"/>
    <w:rsid w:val="002247F7"/>
    <w:rsid w:val="00224960"/>
    <w:rsid w:val="002301D4"/>
    <w:rsid w:val="00233CB7"/>
    <w:rsid w:val="002361AF"/>
    <w:rsid w:val="002369D8"/>
    <w:rsid w:val="00237668"/>
    <w:rsid w:val="00240086"/>
    <w:rsid w:val="0024024C"/>
    <w:rsid w:val="00240C1B"/>
    <w:rsid w:val="00241526"/>
    <w:rsid w:val="00243F74"/>
    <w:rsid w:val="002511F3"/>
    <w:rsid w:val="00251DF4"/>
    <w:rsid w:val="00251F6C"/>
    <w:rsid w:val="0025317A"/>
    <w:rsid w:val="0025335C"/>
    <w:rsid w:val="0025560B"/>
    <w:rsid w:val="00256AC9"/>
    <w:rsid w:val="00257353"/>
    <w:rsid w:val="002604CF"/>
    <w:rsid w:val="00261668"/>
    <w:rsid w:val="00261D8D"/>
    <w:rsid w:val="0026236E"/>
    <w:rsid w:val="00263193"/>
    <w:rsid w:val="002651E4"/>
    <w:rsid w:val="00265434"/>
    <w:rsid w:val="0026553E"/>
    <w:rsid w:val="00266599"/>
    <w:rsid w:val="0026697F"/>
    <w:rsid w:val="00267D3C"/>
    <w:rsid w:val="002700BF"/>
    <w:rsid w:val="0027039F"/>
    <w:rsid w:val="002713F4"/>
    <w:rsid w:val="00272C95"/>
    <w:rsid w:val="002742DB"/>
    <w:rsid w:val="00275225"/>
    <w:rsid w:val="002758A3"/>
    <w:rsid w:val="002760EE"/>
    <w:rsid w:val="002830CB"/>
    <w:rsid w:val="002831D7"/>
    <w:rsid w:val="00284630"/>
    <w:rsid w:val="00284E0C"/>
    <w:rsid w:val="00286B32"/>
    <w:rsid w:val="0028731F"/>
    <w:rsid w:val="0028793E"/>
    <w:rsid w:val="00291408"/>
    <w:rsid w:val="00292EB0"/>
    <w:rsid w:val="002972CB"/>
    <w:rsid w:val="002A0025"/>
    <w:rsid w:val="002A2523"/>
    <w:rsid w:val="002A534F"/>
    <w:rsid w:val="002A6D8E"/>
    <w:rsid w:val="002B25B4"/>
    <w:rsid w:val="002B439F"/>
    <w:rsid w:val="002B497A"/>
    <w:rsid w:val="002C0E05"/>
    <w:rsid w:val="002C3652"/>
    <w:rsid w:val="002C368B"/>
    <w:rsid w:val="002C5FE8"/>
    <w:rsid w:val="002C7267"/>
    <w:rsid w:val="002C7D76"/>
    <w:rsid w:val="002D03AF"/>
    <w:rsid w:val="002D3235"/>
    <w:rsid w:val="002D4B13"/>
    <w:rsid w:val="002D4B50"/>
    <w:rsid w:val="002D5C8C"/>
    <w:rsid w:val="002D6545"/>
    <w:rsid w:val="002D74E6"/>
    <w:rsid w:val="002D7631"/>
    <w:rsid w:val="002E0CA9"/>
    <w:rsid w:val="002E1442"/>
    <w:rsid w:val="002E150A"/>
    <w:rsid w:val="002E1729"/>
    <w:rsid w:val="002E1A2C"/>
    <w:rsid w:val="002E398F"/>
    <w:rsid w:val="002E4BF7"/>
    <w:rsid w:val="002E555F"/>
    <w:rsid w:val="002E6D0A"/>
    <w:rsid w:val="002E7A82"/>
    <w:rsid w:val="002F0D0F"/>
    <w:rsid w:val="002F3C99"/>
    <w:rsid w:val="00301F77"/>
    <w:rsid w:val="00302088"/>
    <w:rsid w:val="0030390B"/>
    <w:rsid w:val="0031098A"/>
    <w:rsid w:val="00310E09"/>
    <w:rsid w:val="00311873"/>
    <w:rsid w:val="0031657F"/>
    <w:rsid w:val="00317C24"/>
    <w:rsid w:val="00320D0D"/>
    <w:rsid w:val="00321656"/>
    <w:rsid w:val="00321A1D"/>
    <w:rsid w:val="00321DAB"/>
    <w:rsid w:val="003229B5"/>
    <w:rsid w:val="00322FA0"/>
    <w:rsid w:val="00327137"/>
    <w:rsid w:val="00330965"/>
    <w:rsid w:val="00330BD8"/>
    <w:rsid w:val="0033105C"/>
    <w:rsid w:val="0034192E"/>
    <w:rsid w:val="00343315"/>
    <w:rsid w:val="0034539D"/>
    <w:rsid w:val="00345CAA"/>
    <w:rsid w:val="00345D02"/>
    <w:rsid w:val="00346013"/>
    <w:rsid w:val="003465AA"/>
    <w:rsid w:val="00347531"/>
    <w:rsid w:val="003511E2"/>
    <w:rsid w:val="0035321C"/>
    <w:rsid w:val="0035521E"/>
    <w:rsid w:val="00356109"/>
    <w:rsid w:val="00360E75"/>
    <w:rsid w:val="00361918"/>
    <w:rsid w:val="00362CB3"/>
    <w:rsid w:val="00364667"/>
    <w:rsid w:val="00371AA6"/>
    <w:rsid w:val="0037324F"/>
    <w:rsid w:val="0037358D"/>
    <w:rsid w:val="00373617"/>
    <w:rsid w:val="003777EF"/>
    <w:rsid w:val="0038194B"/>
    <w:rsid w:val="00381E22"/>
    <w:rsid w:val="0038278A"/>
    <w:rsid w:val="00387516"/>
    <w:rsid w:val="00387756"/>
    <w:rsid w:val="003906B6"/>
    <w:rsid w:val="00391B45"/>
    <w:rsid w:val="003933A9"/>
    <w:rsid w:val="0039378F"/>
    <w:rsid w:val="0039406D"/>
    <w:rsid w:val="003960FD"/>
    <w:rsid w:val="003A030B"/>
    <w:rsid w:val="003A091E"/>
    <w:rsid w:val="003A0B22"/>
    <w:rsid w:val="003A71CE"/>
    <w:rsid w:val="003A792A"/>
    <w:rsid w:val="003B1E28"/>
    <w:rsid w:val="003B2BE7"/>
    <w:rsid w:val="003B2C67"/>
    <w:rsid w:val="003B361A"/>
    <w:rsid w:val="003B4248"/>
    <w:rsid w:val="003B6F77"/>
    <w:rsid w:val="003C1F85"/>
    <w:rsid w:val="003C209B"/>
    <w:rsid w:val="003C3044"/>
    <w:rsid w:val="003C5823"/>
    <w:rsid w:val="003C6A22"/>
    <w:rsid w:val="003C7B24"/>
    <w:rsid w:val="003D4DCA"/>
    <w:rsid w:val="003D7750"/>
    <w:rsid w:val="003E0AC9"/>
    <w:rsid w:val="003E18DA"/>
    <w:rsid w:val="003E1A1C"/>
    <w:rsid w:val="003E1D24"/>
    <w:rsid w:val="003E480F"/>
    <w:rsid w:val="003F1FD8"/>
    <w:rsid w:val="003F26A0"/>
    <w:rsid w:val="003F73E3"/>
    <w:rsid w:val="00404C44"/>
    <w:rsid w:val="00405780"/>
    <w:rsid w:val="00405F00"/>
    <w:rsid w:val="00406CDC"/>
    <w:rsid w:val="00410EF3"/>
    <w:rsid w:val="00411240"/>
    <w:rsid w:val="00411BBD"/>
    <w:rsid w:val="004127C2"/>
    <w:rsid w:val="00412BD0"/>
    <w:rsid w:val="00413BD9"/>
    <w:rsid w:val="004146A7"/>
    <w:rsid w:val="004149E8"/>
    <w:rsid w:val="004153A6"/>
    <w:rsid w:val="00415881"/>
    <w:rsid w:val="004175DF"/>
    <w:rsid w:val="00420EF5"/>
    <w:rsid w:val="004238DD"/>
    <w:rsid w:val="00423F4F"/>
    <w:rsid w:val="004254FF"/>
    <w:rsid w:val="004276CC"/>
    <w:rsid w:val="00432B2F"/>
    <w:rsid w:val="00435F49"/>
    <w:rsid w:val="00436B9C"/>
    <w:rsid w:val="00441A62"/>
    <w:rsid w:val="00442628"/>
    <w:rsid w:val="004428AD"/>
    <w:rsid w:val="0044447A"/>
    <w:rsid w:val="00444B04"/>
    <w:rsid w:val="004525F3"/>
    <w:rsid w:val="00452DB6"/>
    <w:rsid w:val="00453B59"/>
    <w:rsid w:val="004553F0"/>
    <w:rsid w:val="00456E3D"/>
    <w:rsid w:val="00462855"/>
    <w:rsid w:val="00463150"/>
    <w:rsid w:val="0046356D"/>
    <w:rsid w:val="00464006"/>
    <w:rsid w:val="00470BB7"/>
    <w:rsid w:val="00472214"/>
    <w:rsid w:val="0047340F"/>
    <w:rsid w:val="00473DDB"/>
    <w:rsid w:val="00474F3D"/>
    <w:rsid w:val="004750CE"/>
    <w:rsid w:val="00475200"/>
    <w:rsid w:val="0047619C"/>
    <w:rsid w:val="0047640F"/>
    <w:rsid w:val="00476649"/>
    <w:rsid w:val="00480032"/>
    <w:rsid w:val="0048168F"/>
    <w:rsid w:val="00481822"/>
    <w:rsid w:val="0048187A"/>
    <w:rsid w:val="00482EE4"/>
    <w:rsid w:val="00483C38"/>
    <w:rsid w:val="00485305"/>
    <w:rsid w:val="00485CE1"/>
    <w:rsid w:val="00487FF6"/>
    <w:rsid w:val="004905A0"/>
    <w:rsid w:val="00490649"/>
    <w:rsid w:val="004918A0"/>
    <w:rsid w:val="0049267A"/>
    <w:rsid w:val="00492B3C"/>
    <w:rsid w:val="00493F2A"/>
    <w:rsid w:val="004946D2"/>
    <w:rsid w:val="00494867"/>
    <w:rsid w:val="00496568"/>
    <w:rsid w:val="004A0172"/>
    <w:rsid w:val="004A05F1"/>
    <w:rsid w:val="004A13A0"/>
    <w:rsid w:val="004A2A45"/>
    <w:rsid w:val="004A3A39"/>
    <w:rsid w:val="004B0AD3"/>
    <w:rsid w:val="004B2FA6"/>
    <w:rsid w:val="004B40FD"/>
    <w:rsid w:val="004B6E90"/>
    <w:rsid w:val="004B7857"/>
    <w:rsid w:val="004B79E4"/>
    <w:rsid w:val="004C0DE7"/>
    <w:rsid w:val="004C2998"/>
    <w:rsid w:val="004C2D3C"/>
    <w:rsid w:val="004C3F77"/>
    <w:rsid w:val="004C57A5"/>
    <w:rsid w:val="004C6943"/>
    <w:rsid w:val="004C6C5F"/>
    <w:rsid w:val="004D2A2D"/>
    <w:rsid w:val="004D5E70"/>
    <w:rsid w:val="004D7F9A"/>
    <w:rsid w:val="004E14A2"/>
    <w:rsid w:val="004E1A30"/>
    <w:rsid w:val="004E64F1"/>
    <w:rsid w:val="004E7B88"/>
    <w:rsid w:val="004F58E2"/>
    <w:rsid w:val="004F5D81"/>
    <w:rsid w:val="004F5E1F"/>
    <w:rsid w:val="004F616F"/>
    <w:rsid w:val="004F6612"/>
    <w:rsid w:val="004F69DF"/>
    <w:rsid w:val="00501A14"/>
    <w:rsid w:val="005021A1"/>
    <w:rsid w:val="00502387"/>
    <w:rsid w:val="005030F3"/>
    <w:rsid w:val="0050463F"/>
    <w:rsid w:val="00504DCD"/>
    <w:rsid w:val="00506A6B"/>
    <w:rsid w:val="00512B5E"/>
    <w:rsid w:val="00512B84"/>
    <w:rsid w:val="005147E6"/>
    <w:rsid w:val="005201E3"/>
    <w:rsid w:val="005221A7"/>
    <w:rsid w:val="00522E04"/>
    <w:rsid w:val="0052487D"/>
    <w:rsid w:val="0052575B"/>
    <w:rsid w:val="00525B59"/>
    <w:rsid w:val="00530E8B"/>
    <w:rsid w:val="005355F2"/>
    <w:rsid w:val="00535A96"/>
    <w:rsid w:val="00537678"/>
    <w:rsid w:val="00537E2C"/>
    <w:rsid w:val="005409E9"/>
    <w:rsid w:val="00540E80"/>
    <w:rsid w:val="00546611"/>
    <w:rsid w:val="0055088D"/>
    <w:rsid w:val="00551937"/>
    <w:rsid w:val="00552398"/>
    <w:rsid w:val="0055248A"/>
    <w:rsid w:val="00552C3C"/>
    <w:rsid w:val="005532A0"/>
    <w:rsid w:val="00553366"/>
    <w:rsid w:val="00556F24"/>
    <w:rsid w:val="00557D5D"/>
    <w:rsid w:val="00562EF7"/>
    <w:rsid w:val="00565130"/>
    <w:rsid w:val="005675E5"/>
    <w:rsid w:val="0057068E"/>
    <w:rsid w:val="00570A62"/>
    <w:rsid w:val="005725C3"/>
    <w:rsid w:val="0057342F"/>
    <w:rsid w:val="00576979"/>
    <w:rsid w:val="00577B39"/>
    <w:rsid w:val="005829D0"/>
    <w:rsid w:val="00583409"/>
    <w:rsid w:val="00583860"/>
    <w:rsid w:val="00585814"/>
    <w:rsid w:val="0059043B"/>
    <w:rsid w:val="00591147"/>
    <w:rsid w:val="005921E9"/>
    <w:rsid w:val="0059293A"/>
    <w:rsid w:val="00592F25"/>
    <w:rsid w:val="00593D69"/>
    <w:rsid w:val="005958C8"/>
    <w:rsid w:val="00596278"/>
    <w:rsid w:val="00596882"/>
    <w:rsid w:val="00597948"/>
    <w:rsid w:val="005A0ED0"/>
    <w:rsid w:val="005A1AB4"/>
    <w:rsid w:val="005A4382"/>
    <w:rsid w:val="005A5E49"/>
    <w:rsid w:val="005A6BEA"/>
    <w:rsid w:val="005B0801"/>
    <w:rsid w:val="005B1D2E"/>
    <w:rsid w:val="005B426B"/>
    <w:rsid w:val="005B7A56"/>
    <w:rsid w:val="005C2A5D"/>
    <w:rsid w:val="005C31A7"/>
    <w:rsid w:val="005C462E"/>
    <w:rsid w:val="005C477E"/>
    <w:rsid w:val="005C609D"/>
    <w:rsid w:val="005D0F49"/>
    <w:rsid w:val="005D116C"/>
    <w:rsid w:val="005D3C77"/>
    <w:rsid w:val="005D3E4F"/>
    <w:rsid w:val="005D4DBE"/>
    <w:rsid w:val="005E0471"/>
    <w:rsid w:val="005E1327"/>
    <w:rsid w:val="005E1A4E"/>
    <w:rsid w:val="005E1EAC"/>
    <w:rsid w:val="005E317A"/>
    <w:rsid w:val="005E3984"/>
    <w:rsid w:val="005E4121"/>
    <w:rsid w:val="005E4552"/>
    <w:rsid w:val="005E4D73"/>
    <w:rsid w:val="005E716D"/>
    <w:rsid w:val="005F1DBC"/>
    <w:rsid w:val="005F2120"/>
    <w:rsid w:val="005F2A57"/>
    <w:rsid w:val="005F622C"/>
    <w:rsid w:val="005F6ABE"/>
    <w:rsid w:val="005F7A8D"/>
    <w:rsid w:val="00602E9E"/>
    <w:rsid w:val="00603021"/>
    <w:rsid w:val="006030F2"/>
    <w:rsid w:val="00603FB7"/>
    <w:rsid w:val="00606312"/>
    <w:rsid w:val="0061082F"/>
    <w:rsid w:val="00612B6A"/>
    <w:rsid w:val="00614A6B"/>
    <w:rsid w:val="0062054F"/>
    <w:rsid w:val="00620DA1"/>
    <w:rsid w:val="0062342C"/>
    <w:rsid w:val="00625D4E"/>
    <w:rsid w:val="00626A15"/>
    <w:rsid w:val="006303C6"/>
    <w:rsid w:val="006307FF"/>
    <w:rsid w:val="00633079"/>
    <w:rsid w:val="00633D1E"/>
    <w:rsid w:val="00636DCB"/>
    <w:rsid w:val="00637348"/>
    <w:rsid w:val="00637AA1"/>
    <w:rsid w:val="00637DC1"/>
    <w:rsid w:val="00640069"/>
    <w:rsid w:val="00642067"/>
    <w:rsid w:val="00642A9F"/>
    <w:rsid w:val="00644020"/>
    <w:rsid w:val="006457DD"/>
    <w:rsid w:val="006470F0"/>
    <w:rsid w:val="00651FB0"/>
    <w:rsid w:val="00652F26"/>
    <w:rsid w:val="00654801"/>
    <w:rsid w:val="006563CC"/>
    <w:rsid w:val="00657ABE"/>
    <w:rsid w:val="00660136"/>
    <w:rsid w:val="006603B7"/>
    <w:rsid w:val="006604DE"/>
    <w:rsid w:val="00661937"/>
    <w:rsid w:val="00661D9C"/>
    <w:rsid w:val="00665807"/>
    <w:rsid w:val="00666F0A"/>
    <w:rsid w:val="006671A6"/>
    <w:rsid w:val="006676EF"/>
    <w:rsid w:val="006702A4"/>
    <w:rsid w:val="0067208A"/>
    <w:rsid w:val="0067594B"/>
    <w:rsid w:val="00676BC6"/>
    <w:rsid w:val="006817F9"/>
    <w:rsid w:val="00681C14"/>
    <w:rsid w:val="006826FC"/>
    <w:rsid w:val="00683C1B"/>
    <w:rsid w:val="00685BDF"/>
    <w:rsid w:val="00685E5C"/>
    <w:rsid w:val="00686BDD"/>
    <w:rsid w:val="00692657"/>
    <w:rsid w:val="00693296"/>
    <w:rsid w:val="00695E5D"/>
    <w:rsid w:val="00696062"/>
    <w:rsid w:val="00696857"/>
    <w:rsid w:val="00696AC8"/>
    <w:rsid w:val="00697871"/>
    <w:rsid w:val="00697EB6"/>
    <w:rsid w:val="006A0FF8"/>
    <w:rsid w:val="006A42BF"/>
    <w:rsid w:val="006A491F"/>
    <w:rsid w:val="006A52AB"/>
    <w:rsid w:val="006A5B14"/>
    <w:rsid w:val="006A6435"/>
    <w:rsid w:val="006A6B77"/>
    <w:rsid w:val="006B13AE"/>
    <w:rsid w:val="006B24D4"/>
    <w:rsid w:val="006B3222"/>
    <w:rsid w:val="006B4928"/>
    <w:rsid w:val="006B50B2"/>
    <w:rsid w:val="006B5A4D"/>
    <w:rsid w:val="006B7344"/>
    <w:rsid w:val="006C0F48"/>
    <w:rsid w:val="006C36E0"/>
    <w:rsid w:val="006C6177"/>
    <w:rsid w:val="006C66E6"/>
    <w:rsid w:val="006C7E5E"/>
    <w:rsid w:val="006D0426"/>
    <w:rsid w:val="006D042E"/>
    <w:rsid w:val="006D05DC"/>
    <w:rsid w:val="006D0BEB"/>
    <w:rsid w:val="006D1537"/>
    <w:rsid w:val="006D1D04"/>
    <w:rsid w:val="006D47ED"/>
    <w:rsid w:val="006D5EAE"/>
    <w:rsid w:val="006D66F0"/>
    <w:rsid w:val="006D6974"/>
    <w:rsid w:val="006D76E0"/>
    <w:rsid w:val="006E32D8"/>
    <w:rsid w:val="006E4DB6"/>
    <w:rsid w:val="006E5298"/>
    <w:rsid w:val="006E5D3D"/>
    <w:rsid w:val="006E5F3C"/>
    <w:rsid w:val="006E6234"/>
    <w:rsid w:val="006E66DA"/>
    <w:rsid w:val="006F3748"/>
    <w:rsid w:val="006F4445"/>
    <w:rsid w:val="006F484C"/>
    <w:rsid w:val="006F5E59"/>
    <w:rsid w:val="006F7C4B"/>
    <w:rsid w:val="007006FD"/>
    <w:rsid w:val="00701D51"/>
    <w:rsid w:val="00701D63"/>
    <w:rsid w:val="00701E15"/>
    <w:rsid w:val="00702FF4"/>
    <w:rsid w:val="00703246"/>
    <w:rsid w:val="007034DF"/>
    <w:rsid w:val="00704345"/>
    <w:rsid w:val="0070436E"/>
    <w:rsid w:val="00707F02"/>
    <w:rsid w:val="0071069A"/>
    <w:rsid w:val="00711076"/>
    <w:rsid w:val="007115B0"/>
    <w:rsid w:val="0071212A"/>
    <w:rsid w:val="0071260D"/>
    <w:rsid w:val="00712A04"/>
    <w:rsid w:val="0071517F"/>
    <w:rsid w:val="00716782"/>
    <w:rsid w:val="00724426"/>
    <w:rsid w:val="00725F4A"/>
    <w:rsid w:val="0072608E"/>
    <w:rsid w:val="00726655"/>
    <w:rsid w:val="00731B2E"/>
    <w:rsid w:val="00733670"/>
    <w:rsid w:val="00734523"/>
    <w:rsid w:val="007367CF"/>
    <w:rsid w:val="00737659"/>
    <w:rsid w:val="00737D74"/>
    <w:rsid w:val="00741AFA"/>
    <w:rsid w:val="00742652"/>
    <w:rsid w:val="00743EE8"/>
    <w:rsid w:val="00744067"/>
    <w:rsid w:val="007445C7"/>
    <w:rsid w:val="00746583"/>
    <w:rsid w:val="00746FE6"/>
    <w:rsid w:val="00747614"/>
    <w:rsid w:val="00747716"/>
    <w:rsid w:val="00753379"/>
    <w:rsid w:val="007539A1"/>
    <w:rsid w:val="007541A1"/>
    <w:rsid w:val="007548FD"/>
    <w:rsid w:val="007559E6"/>
    <w:rsid w:val="007578E8"/>
    <w:rsid w:val="0076059C"/>
    <w:rsid w:val="00761399"/>
    <w:rsid w:val="00761E83"/>
    <w:rsid w:val="0076399E"/>
    <w:rsid w:val="00763FA5"/>
    <w:rsid w:val="00764BBC"/>
    <w:rsid w:val="00765568"/>
    <w:rsid w:val="00767CF6"/>
    <w:rsid w:val="0077130C"/>
    <w:rsid w:val="00772C3B"/>
    <w:rsid w:val="00772E41"/>
    <w:rsid w:val="00772F87"/>
    <w:rsid w:val="00773B91"/>
    <w:rsid w:val="00773EFA"/>
    <w:rsid w:val="007763F3"/>
    <w:rsid w:val="00777A3B"/>
    <w:rsid w:val="00780169"/>
    <w:rsid w:val="00786D81"/>
    <w:rsid w:val="00787D24"/>
    <w:rsid w:val="0079041A"/>
    <w:rsid w:val="0079292A"/>
    <w:rsid w:val="0079321C"/>
    <w:rsid w:val="0079473D"/>
    <w:rsid w:val="00794D64"/>
    <w:rsid w:val="007A0C61"/>
    <w:rsid w:val="007A1603"/>
    <w:rsid w:val="007A1EFC"/>
    <w:rsid w:val="007A4757"/>
    <w:rsid w:val="007A5CE7"/>
    <w:rsid w:val="007A5E7E"/>
    <w:rsid w:val="007B0338"/>
    <w:rsid w:val="007B0B2C"/>
    <w:rsid w:val="007B4810"/>
    <w:rsid w:val="007B4B2C"/>
    <w:rsid w:val="007B6564"/>
    <w:rsid w:val="007C0241"/>
    <w:rsid w:val="007C0566"/>
    <w:rsid w:val="007C076F"/>
    <w:rsid w:val="007C0C39"/>
    <w:rsid w:val="007C3704"/>
    <w:rsid w:val="007C3A64"/>
    <w:rsid w:val="007C4CA7"/>
    <w:rsid w:val="007C6929"/>
    <w:rsid w:val="007D048B"/>
    <w:rsid w:val="007D13F7"/>
    <w:rsid w:val="007D2CDD"/>
    <w:rsid w:val="007D3137"/>
    <w:rsid w:val="007D3EBE"/>
    <w:rsid w:val="007D3F91"/>
    <w:rsid w:val="007D465D"/>
    <w:rsid w:val="007D5990"/>
    <w:rsid w:val="007D5DD7"/>
    <w:rsid w:val="007D7A17"/>
    <w:rsid w:val="007E0991"/>
    <w:rsid w:val="007E3122"/>
    <w:rsid w:val="007E4E53"/>
    <w:rsid w:val="007E710B"/>
    <w:rsid w:val="007F017F"/>
    <w:rsid w:val="007F330D"/>
    <w:rsid w:val="0080141A"/>
    <w:rsid w:val="0080181E"/>
    <w:rsid w:val="00801BF9"/>
    <w:rsid w:val="00802CA7"/>
    <w:rsid w:val="00806A17"/>
    <w:rsid w:val="008105CB"/>
    <w:rsid w:val="00810AA7"/>
    <w:rsid w:val="00811971"/>
    <w:rsid w:val="00812CA3"/>
    <w:rsid w:val="0081331A"/>
    <w:rsid w:val="008136E4"/>
    <w:rsid w:val="00815180"/>
    <w:rsid w:val="00816B83"/>
    <w:rsid w:val="00820BFF"/>
    <w:rsid w:val="00821D3C"/>
    <w:rsid w:val="00821D8A"/>
    <w:rsid w:val="00825DE9"/>
    <w:rsid w:val="0082785E"/>
    <w:rsid w:val="00830C2B"/>
    <w:rsid w:val="0083552C"/>
    <w:rsid w:val="00836CEE"/>
    <w:rsid w:val="00836D56"/>
    <w:rsid w:val="00836F98"/>
    <w:rsid w:val="00837636"/>
    <w:rsid w:val="0084004E"/>
    <w:rsid w:val="00844EE4"/>
    <w:rsid w:val="00845B15"/>
    <w:rsid w:val="0084758E"/>
    <w:rsid w:val="00850003"/>
    <w:rsid w:val="00850156"/>
    <w:rsid w:val="00850C89"/>
    <w:rsid w:val="008529B4"/>
    <w:rsid w:val="00852CEB"/>
    <w:rsid w:val="00853208"/>
    <w:rsid w:val="00854DE6"/>
    <w:rsid w:val="008574DA"/>
    <w:rsid w:val="00862AD8"/>
    <w:rsid w:val="00862BAE"/>
    <w:rsid w:val="00866232"/>
    <w:rsid w:val="0086676E"/>
    <w:rsid w:val="00867999"/>
    <w:rsid w:val="008727C8"/>
    <w:rsid w:val="0087502C"/>
    <w:rsid w:val="00875071"/>
    <w:rsid w:val="00876218"/>
    <w:rsid w:val="00877DEE"/>
    <w:rsid w:val="00880A38"/>
    <w:rsid w:val="00881D92"/>
    <w:rsid w:val="00887E3C"/>
    <w:rsid w:val="00892711"/>
    <w:rsid w:val="0089299A"/>
    <w:rsid w:val="008943D0"/>
    <w:rsid w:val="00895F99"/>
    <w:rsid w:val="00897DF2"/>
    <w:rsid w:val="008A12F3"/>
    <w:rsid w:val="008A352E"/>
    <w:rsid w:val="008A3AD2"/>
    <w:rsid w:val="008A570C"/>
    <w:rsid w:val="008A7610"/>
    <w:rsid w:val="008B0FCE"/>
    <w:rsid w:val="008B1FBA"/>
    <w:rsid w:val="008B2999"/>
    <w:rsid w:val="008B2FDE"/>
    <w:rsid w:val="008B6792"/>
    <w:rsid w:val="008C0796"/>
    <w:rsid w:val="008C4B8E"/>
    <w:rsid w:val="008C7B5F"/>
    <w:rsid w:val="008D042E"/>
    <w:rsid w:val="008D1361"/>
    <w:rsid w:val="008D3264"/>
    <w:rsid w:val="008D45A5"/>
    <w:rsid w:val="008D5EA8"/>
    <w:rsid w:val="008D5FEA"/>
    <w:rsid w:val="008E008A"/>
    <w:rsid w:val="008E0E9E"/>
    <w:rsid w:val="008E17E6"/>
    <w:rsid w:val="008E4E14"/>
    <w:rsid w:val="008E536F"/>
    <w:rsid w:val="008E7A34"/>
    <w:rsid w:val="008F0CE2"/>
    <w:rsid w:val="008F1A65"/>
    <w:rsid w:val="008F3FDA"/>
    <w:rsid w:val="008F7994"/>
    <w:rsid w:val="00902705"/>
    <w:rsid w:val="00904EC0"/>
    <w:rsid w:val="0090580C"/>
    <w:rsid w:val="009059FF"/>
    <w:rsid w:val="00911799"/>
    <w:rsid w:val="00915F36"/>
    <w:rsid w:val="00915F4F"/>
    <w:rsid w:val="00915F90"/>
    <w:rsid w:val="00920C8E"/>
    <w:rsid w:val="00923139"/>
    <w:rsid w:val="00923EAA"/>
    <w:rsid w:val="0092729E"/>
    <w:rsid w:val="009301EC"/>
    <w:rsid w:val="00930EA1"/>
    <w:rsid w:val="00931F9C"/>
    <w:rsid w:val="0093246E"/>
    <w:rsid w:val="0093372F"/>
    <w:rsid w:val="0093470E"/>
    <w:rsid w:val="00936677"/>
    <w:rsid w:val="009422BB"/>
    <w:rsid w:val="00943A2C"/>
    <w:rsid w:val="00946D6C"/>
    <w:rsid w:val="0094715C"/>
    <w:rsid w:val="009503F5"/>
    <w:rsid w:val="00953B4A"/>
    <w:rsid w:val="00953E92"/>
    <w:rsid w:val="00954511"/>
    <w:rsid w:val="00956299"/>
    <w:rsid w:val="009573CC"/>
    <w:rsid w:val="0095788F"/>
    <w:rsid w:val="00960E6A"/>
    <w:rsid w:val="009610B5"/>
    <w:rsid w:val="009633D3"/>
    <w:rsid w:val="009638B2"/>
    <w:rsid w:val="00963D4B"/>
    <w:rsid w:val="00964B59"/>
    <w:rsid w:val="00965BE6"/>
    <w:rsid w:val="00966737"/>
    <w:rsid w:val="00967281"/>
    <w:rsid w:val="009739D4"/>
    <w:rsid w:val="00977513"/>
    <w:rsid w:val="00980C4C"/>
    <w:rsid w:val="00980D31"/>
    <w:rsid w:val="0098102A"/>
    <w:rsid w:val="009811AA"/>
    <w:rsid w:val="009861DE"/>
    <w:rsid w:val="00986DC3"/>
    <w:rsid w:val="0099246A"/>
    <w:rsid w:val="0099327C"/>
    <w:rsid w:val="0099386A"/>
    <w:rsid w:val="009955A6"/>
    <w:rsid w:val="00996272"/>
    <w:rsid w:val="009A05C8"/>
    <w:rsid w:val="009A415F"/>
    <w:rsid w:val="009A502C"/>
    <w:rsid w:val="009B69E9"/>
    <w:rsid w:val="009B70D7"/>
    <w:rsid w:val="009B7894"/>
    <w:rsid w:val="009C0352"/>
    <w:rsid w:val="009C0840"/>
    <w:rsid w:val="009C127F"/>
    <w:rsid w:val="009C1C15"/>
    <w:rsid w:val="009C2EF2"/>
    <w:rsid w:val="009C4FEA"/>
    <w:rsid w:val="009C5C63"/>
    <w:rsid w:val="009C64A5"/>
    <w:rsid w:val="009D04AC"/>
    <w:rsid w:val="009D1CD9"/>
    <w:rsid w:val="009D3242"/>
    <w:rsid w:val="009D4770"/>
    <w:rsid w:val="009D57BE"/>
    <w:rsid w:val="009D5A3E"/>
    <w:rsid w:val="009D5A70"/>
    <w:rsid w:val="009D5CEE"/>
    <w:rsid w:val="009E0C62"/>
    <w:rsid w:val="009E0CC1"/>
    <w:rsid w:val="009E7CC8"/>
    <w:rsid w:val="009F0EAE"/>
    <w:rsid w:val="009F3E90"/>
    <w:rsid w:val="009F687B"/>
    <w:rsid w:val="009F75E2"/>
    <w:rsid w:val="00A0305F"/>
    <w:rsid w:val="00A0321C"/>
    <w:rsid w:val="00A047FB"/>
    <w:rsid w:val="00A0494A"/>
    <w:rsid w:val="00A06A0B"/>
    <w:rsid w:val="00A06A38"/>
    <w:rsid w:val="00A126D5"/>
    <w:rsid w:val="00A128C6"/>
    <w:rsid w:val="00A134F6"/>
    <w:rsid w:val="00A14F21"/>
    <w:rsid w:val="00A14F2D"/>
    <w:rsid w:val="00A1549F"/>
    <w:rsid w:val="00A154F9"/>
    <w:rsid w:val="00A15802"/>
    <w:rsid w:val="00A160FE"/>
    <w:rsid w:val="00A17751"/>
    <w:rsid w:val="00A17B17"/>
    <w:rsid w:val="00A20701"/>
    <w:rsid w:val="00A20864"/>
    <w:rsid w:val="00A22F8D"/>
    <w:rsid w:val="00A237A2"/>
    <w:rsid w:val="00A237BE"/>
    <w:rsid w:val="00A33451"/>
    <w:rsid w:val="00A33E14"/>
    <w:rsid w:val="00A35441"/>
    <w:rsid w:val="00A4150B"/>
    <w:rsid w:val="00A4310F"/>
    <w:rsid w:val="00A4475C"/>
    <w:rsid w:val="00A45233"/>
    <w:rsid w:val="00A47BB1"/>
    <w:rsid w:val="00A51C96"/>
    <w:rsid w:val="00A52564"/>
    <w:rsid w:val="00A55D21"/>
    <w:rsid w:val="00A565EC"/>
    <w:rsid w:val="00A56D8C"/>
    <w:rsid w:val="00A61010"/>
    <w:rsid w:val="00A619C9"/>
    <w:rsid w:val="00A63F7B"/>
    <w:rsid w:val="00A6422E"/>
    <w:rsid w:val="00A6478A"/>
    <w:rsid w:val="00A6539D"/>
    <w:rsid w:val="00A66F0D"/>
    <w:rsid w:val="00A70B30"/>
    <w:rsid w:val="00A71AFF"/>
    <w:rsid w:val="00A72CA7"/>
    <w:rsid w:val="00A74519"/>
    <w:rsid w:val="00A7461C"/>
    <w:rsid w:val="00A75AE0"/>
    <w:rsid w:val="00A75DBD"/>
    <w:rsid w:val="00A75EB7"/>
    <w:rsid w:val="00A81B23"/>
    <w:rsid w:val="00A825E0"/>
    <w:rsid w:val="00A856E2"/>
    <w:rsid w:val="00A85E71"/>
    <w:rsid w:val="00A86498"/>
    <w:rsid w:val="00A869A9"/>
    <w:rsid w:val="00A86FEC"/>
    <w:rsid w:val="00A905E3"/>
    <w:rsid w:val="00A90D9F"/>
    <w:rsid w:val="00A9221A"/>
    <w:rsid w:val="00A9338C"/>
    <w:rsid w:val="00A94EDE"/>
    <w:rsid w:val="00A95FAF"/>
    <w:rsid w:val="00A96666"/>
    <w:rsid w:val="00A97952"/>
    <w:rsid w:val="00AA1AE8"/>
    <w:rsid w:val="00AA2748"/>
    <w:rsid w:val="00AA57CE"/>
    <w:rsid w:val="00AA615E"/>
    <w:rsid w:val="00AA715B"/>
    <w:rsid w:val="00AA763E"/>
    <w:rsid w:val="00AA79D9"/>
    <w:rsid w:val="00AB1FF7"/>
    <w:rsid w:val="00AC0CDF"/>
    <w:rsid w:val="00AC1486"/>
    <w:rsid w:val="00AC2003"/>
    <w:rsid w:val="00AC3C91"/>
    <w:rsid w:val="00AC3CD0"/>
    <w:rsid w:val="00AC7DCB"/>
    <w:rsid w:val="00AD20F2"/>
    <w:rsid w:val="00AD3225"/>
    <w:rsid w:val="00AD572A"/>
    <w:rsid w:val="00AD6CB5"/>
    <w:rsid w:val="00AE1D1A"/>
    <w:rsid w:val="00AE3ED3"/>
    <w:rsid w:val="00AE46ED"/>
    <w:rsid w:val="00AE7CAF"/>
    <w:rsid w:val="00AF0737"/>
    <w:rsid w:val="00AF07E4"/>
    <w:rsid w:val="00AF2AD2"/>
    <w:rsid w:val="00AF6171"/>
    <w:rsid w:val="00AF6347"/>
    <w:rsid w:val="00B00662"/>
    <w:rsid w:val="00B0158C"/>
    <w:rsid w:val="00B04A61"/>
    <w:rsid w:val="00B04F02"/>
    <w:rsid w:val="00B06978"/>
    <w:rsid w:val="00B06E83"/>
    <w:rsid w:val="00B154FA"/>
    <w:rsid w:val="00B17B4E"/>
    <w:rsid w:val="00B2067B"/>
    <w:rsid w:val="00B23048"/>
    <w:rsid w:val="00B244D4"/>
    <w:rsid w:val="00B2777A"/>
    <w:rsid w:val="00B31138"/>
    <w:rsid w:val="00B32743"/>
    <w:rsid w:val="00B3392B"/>
    <w:rsid w:val="00B340B1"/>
    <w:rsid w:val="00B34C9E"/>
    <w:rsid w:val="00B35876"/>
    <w:rsid w:val="00B35DB8"/>
    <w:rsid w:val="00B36B55"/>
    <w:rsid w:val="00B36BEC"/>
    <w:rsid w:val="00B37350"/>
    <w:rsid w:val="00B37DBB"/>
    <w:rsid w:val="00B37F4A"/>
    <w:rsid w:val="00B40D0F"/>
    <w:rsid w:val="00B41CF6"/>
    <w:rsid w:val="00B42B76"/>
    <w:rsid w:val="00B42C69"/>
    <w:rsid w:val="00B46578"/>
    <w:rsid w:val="00B4675D"/>
    <w:rsid w:val="00B46C34"/>
    <w:rsid w:val="00B47612"/>
    <w:rsid w:val="00B50B5F"/>
    <w:rsid w:val="00B53D11"/>
    <w:rsid w:val="00B55E9A"/>
    <w:rsid w:val="00B5640B"/>
    <w:rsid w:val="00B56F80"/>
    <w:rsid w:val="00B62E05"/>
    <w:rsid w:val="00B63419"/>
    <w:rsid w:val="00B63466"/>
    <w:rsid w:val="00B642AB"/>
    <w:rsid w:val="00B65451"/>
    <w:rsid w:val="00B7050C"/>
    <w:rsid w:val="00B7448A"/>
    <w:rsid w:val="00B75DD9"/>
    <w:rsid w:val="00B76FB7"/>
    <w:rsid w:val="00B80A33"/>
    <w:rsid w:val="00B80F93"/>
    <w:rsid w:val="00B83295"/>
    <w:rsid w:val="00B86D3C"/>
    <w:rsid w:val="00B90351"/>
    <w:rsid w:val="00B923DB"/>
    <w:rsid w:val="00B93CA3"/>
    <w:rsid w:val="00B970C7"/>
    <w:rsid w:val="00B974EC"/>
    <w:rsid w:val="00B97B52"/>
    <w:rsid w:val="00B97F40"/>
    <w:rsid w:val="00BA1A96"/>
    <w:rsid w:val="00BA4594"/>
    <w:rsid w:val="00BB185C"/>
    <w:rsid w:val="00BC0210"/>
    <w:rsid w:val="00BC150E"/>
    <w:rsid w:val="00BC6812"/>
    <w:rsid w:val="00BC6BB1"/>
    <w:rsid w:val="00BD1607"/>
    <w:rsid w:val="00BD281D"/>
    <w:rsid w:val="00BD3804"/>
    <w:rsid w:val="00BD4BD0"/>
    <w:rsid w:val="00BD5D5A"/>
    <w:rsid w:val="00BD5E3A"/>
    <w:rsid w:val="00BD6FD8"/>
    <w:rsid w:val="00BE2B56"/>
    <w:rsid w:val="00BE321D"/>
    <w:rsid w:val="00BE36AE"/>
    <w:rsid w:val="00BE3ABC"/>
    <w:rsid w:val="00BE4277"/>
    <w:rsid w:val="00BE4EE4"/>
    <w:rsid w:val="00BE5991"/>
    <w:rsid w:val="00BE7076"/>
    <w:rsid w:val="00BF36E1"/>
    <w:rsid w:val="00BF3A20"/>
    <w:rsid w:val="00BF6495"/>
    <w:rsid w:val="00C06DB7"/>
    <w:rsid w:val="00C0749B"/>
    <w:rsid w:val="00C101C5"/>
    <w:rsid w:val="00C11747"/>
    <w:rsid w:val="00C12912"/>
    <w:rsid w:val="00C13E19"/>
    <w:rsid w:val="00C16507"/>
    <w:rsid w:val="00C16695"/>
    <w:rsid w:val="00C20DE8"/>
    <w:rsid w:val="00C21011"/>
    <w:rsid w:val="00C21356"/>
    <w:rsid w:val="00C219F6"/>
    <w:rsid w:val="00C2267F"/>
    <w:rsid w:val="00C23025"/>
    <w:rsid w:val="00C25224"/>
    <w:rsid w:val="00C261E0"/>
    <w:rsid w:val="00C30B4F"/>
    <w:rsid w:val="00C323D8"/>
    <w:rsid w:val="00C32DB0"/>
    <w:rsid w:val="00C36776"/>
    <w:rsid w:val="00C37A25"/>
    <w:rsid w:val="00C4090C"/>
    <w:rsid w:val="00C42D44"/>
    <w:rsid w:val="00C444D2"/>
    <w:rsid w:val="00C457CE"/>
    <w:rsid w:val="00C45CD4"/>
    <w:rsid w:val="00C461D4"/>
    <w:rsid w:val="00C50C25"/>
    <w:rsid w:val="00C5398F"/>
    <w:rsid w:val="00C53BD5"/>
    <w:rsid w:val="00C543EB"/>
    <w:rsid w:val="00C578A4"/>
    <w:rsid w:val="00C60761"/>
    <w:rsid w:val="00C608F1"/>
    <w:rsid w:val="00C609CC"/>
    <w:rsid w:val="00C619AB"/>
    <w:rsid w:val="00C624C9"/>
    <w:rsid w:val="00C62F37"/>
    <w:rsid w:val="00C63078"/>
    <w:rsid w:val="00C7612C"/>
    <w:rsid w:val="00C818C6"/>
    <w:rsid w:val="00C82C12"/>
    <w:rsid w:val="00C83226"/>
    <w:rsid w:val="00C84375"/>
    <w:rsid w:val="00C8476B"/>
    <w:rsid w:val="00C90794"/>
    <w:rsid w:val="00C90835"/>
    <w:rsid w:val="00C913E2"/>
    <w:rsid w:val="00C9147F"/>
    <w:rsid w:val="00C92502"/>
    <w:rsid w:val="00C928A9"/>
    <w:rsid w:val="00C94864"/>
    <w:rsid w:val="00C97D68"/>
    <w:rsid w:val="00C97E05"/>
    <w:rsid w:val="00CA02FE"/>
    <w:rsid w:val="00CA1AC3"/>
    <w:rsid w:val="00CA2DAB"/>
    <w:rsid w:val="00CA3DAF"/>
    <w:rsid w:val="00CA422C"/>
    <w:rsid w:val="00CA5DBB"/>
    <w:rsid w:val="00CA66AA"/>
    <w:rsid w:val="00CB185A"/>
    <w:rsid w:val="00CB1DB1"/>
    <w:rsid w:val="00CB1F8E"/>
    <w:rsid w:val="00CB235B"/>
    <w:rsid w:val="00CB2E2B"/>
    <w:rsid w:val="00CB5A49"/>
    <w:rsid w:val="00CB691D"/>
    <w:rsid w:val="00CB7556"/>
    <w:rsid w:val="00CB7ED9"/>
    <w:rsid w:val="00CC0E0E"/>
    <w:rsid w:val="00CC15AD"/>
    <w:rsid w:val="00CC2671"/>
    <w:rsid w:val="00CC42CB"/>
    <w:rsid w:val="00CC4C84"/>
    <w:rsid w:val="00CD13CC"/>
    <w:rsid w:val="00CD2EDD"/>
    <w:rsid w:val="00CD3B7B"/>
    <w:rsid w:val="00CD4A1B"/>
    <w:rsid w:val="00CD5BF6"/>
    <w:rsid w:val="00CD5F8E"/>
    <w:rsid w:val="00CD6BAE"/>
    <w:rsid w:val="00CE2200"/>
    <w:rsid w:val="00CE26C9"/>
    <w:rsid w:val="00CE293D"/>
    <w:rsid w:val="00CE50B3"/>
    <w:rsid w:val="00CF0612"/>
    <w:rsid w:val="00CF0DF0"/>
    <w:rsid w:val="00CF19E6"/>
    <w:rsid w:val="00CF2BCE"/>
    <w:rsid w:val="00CF2D0E"/>
    <w:rsid w:val="00CF4255"/>
    <w:rsid w:val="00CF5DA0"/>
    <w:rsid w:val="00CF7082"/>
    <w:rsid w:val="00CF714A"/>
    <w:rsid w:val="00CF772E"/>
    <w:rsid w:val="00CF7F3F"/>
    <w:rsid w:val="00D0010F"/>
    <w:rsid w:val="00D01016"/>
    <w:rsid w:val="00D015A3"/>
    <w:rsid w:val="00D01841"/>
    <w:rsid w:val="00D02C66"/>
    <w:rsid w:val="00D033A5"/>
    <w:rsid w:val="00D061DD"/>
    <w:rsid w:val="00D139E1"/>
    <w:rsid w:val="00D13F31"/>
    <w:rsid w:val="00D14BAA"/>
    <w:rsid w:val="00D15ED4"/>
    <w:rsid w:val="00D165B6"/>
    <w:rsid w:val="00D17CA2"/>
    <w:rsid w:val="00D21699"/>
    <w:rsid w:val="00D21FED"/>
    <w:rsid w:val="00D23986"/>
    <w:rsid w:val="00D32D33"/>
    <w:rsid w:val="00D3460A"/>
    <w:rsid w:val="00D349D5"/>
    <w:rsid w:val="00D355D6"/>
    <w:rsid w:val="00D35ADE"/>
    <w:rsid w:val="00D418E8"/>
    <w:rsid w:val="00D41C99"/>
    <w:rsid w:val="00D42594"/>
    <w:rsid w:val="00D426B4"/>
    <w:rsid w:val="00D4285D"/>
    <w:rsid w:val="00D42F9F"/>
    <w:rsid w:val="00D43AE4"/>
    <w:rsid w:val="00D500E8"/>
    <w:rsid w:val="00D50D6B"/>
    <w:rsid w:val="00D52D91"/>
    <w:rsid w:val="00D67F14"/>
    <w:rsid w:val="00D721BF"/>
    <w:rsid w:val="00D73D6E"/>
    <w:rsid w:val="00D73F5D"/>
    <w:rsid w:val="00D75B74"/>
    <w:rsid w:val="00D766C6"/>
    <w:rsid w:val="00D81BDE"/>
    <w:rsid w:val="00D8498D"/>
    <w:rsid w:val="00D878B0"/>
    <w:rsid w:val="00D87B8B"/>
    <w:rsid w:val="00D91E39"/>
    <w:rsid w:val="00D96A40"/>
    <w:rsid w:val="00D96B09"/>
    <w:rsid w:val="00DA09A8"/>
    <w:rsid w:val="00DB0B73"/>
    <w:rsid w:val="00DB0D77"/>
    <w:rsid w:val="00DB30CA"/>
    <w:rsid w:val="00DB6426"/>
    <w:rsid w:val="00DB6462"/>
    <w:rsid w:val="00DB6EFA"/>
    <w:rsid w:val="00DB7AB8"/>
    <w:rsid w:val="00DC3077"/>
    <w:rsid w:val="00DC565F"/>
    <w:rsid w:val="00DC622B"/>
    <w:rsid w:val="00DC6EFB"/>
    <w:rsid w:val="00DC7D93"/>
    <w:rsid w:val="00DD1C76"/>
    <w:rsid w:val="00DD3AFD"/>
    <w:rsid w:val="00DD4800"/>
    <w:rsid w:val="00DD50B0"/>
    <w:rsid w:val="00DD5BE0"/>
    <w:rsid w:val="00DD7117"/>
    <w:rsid w:val="00DD71B9"/>
    <w:rsid w:val="00DE071E"/>
    <w:rsid w:val="00DE2098"/>
    <w:rsid w:val="00DE3E92"/>
    <w:rsid w:val="00DE4228"/>
    <w:rsid w:val="00DE441E"/>
    <w:rsid w:val="00DE69DE"/>
    <w:rsid w:val="00DF016F"/>
    <w:rsid w:val="00DF0269"/>
    <w:rsid w:val="00DF1CD8"/>
    <w:rsid w:val="00DF647C"/>
    <w:rsid w:val="00E00490"/>
    <w:rsid w:val="00E00886"/>
    <w:rsid w:val="00E019A9"/>
    <w:rsid w:val="00E02F97"/>
    <w:rsid w:val="00E02FE8"/>
    <w:rsid w:val="00E03E0D"/>
    <w:rsid w:val="00E13225"/>
    <w:rsid w:val="00E14CC0"/>
    <w:rsid w:val="00E16478"/>
    <w:rsid w:val="00E20141"/>
    <w:rsid w:val="00E22540"/>
    <w:rsid w:val="00E22B20"/>
    <w:rsid w:val="00E2476A"/>
    <w:rsid w:val="00E253D7"/>
    <w:rsid w:val="00E26C3C"/>
    <w:rsid w:val="00E27698"/>
    <w:rsid w:val="00E33956"/>
    <w:rsid w:val="00E34138"/>
    <w:rsid w:val="00E370DA"/>
    <w:rsid w:val="00E37FA4"/>
    <w:rsid w:val="00E404E4"/>
    <w:rsid w:val="00E4057D"/>
    <w:rsid w:val="00E41324"/>
    <w:rsid w:val="00E42FF3"/>
    <w:rsid w:val="00E436F4"/>
    <w:rsid w:val="00E46312"/>
    <w:rsid w:val="00E4695C"/>
    <w:rsid w:val="00E477D2"/>
    <w:rsid w:val="00E47FA0"/>
    <w:rsid w:val="00E50398"/>
    <w:rsid w:val="00E50BBD"/>
    <w:rsid w:val="00E52C25"/>
    <w:rsid w:val="00E53448"/>
    <w:rsid w:val="00E53D46"/>
    <w:rsid w:val="00E53E19"/>
    <w:rsid w:val="00E54C3D"/>
    <w:rsid w:val="00E55A6E"/>
    <w:rsid w:val="00E575F9"/>
    <w:rsid w:val="00E62631"/>
    <w:rsid w:val="00E63A5F"/>
    <w:rsid w:val="00E65AA8"/>
    <w:rsid w:val="00E65CD7"/>
    <w:rsid w:val="00E673C0"/>
    <w:rsid w:val="00E70437"/>
    <w:rsid w:val="00E707D2"/>
    <w:rsid w:val="00E70B68"/>
    <w:rsid w:val="00E710C4"/>
    <w:rsid w:val="00E71B4E"/>
    <w:rsid w:val="00E7322D"/>
    <w:rsid w:val="00E73514"/>
    <w:rsid w:val="00E74281"/>
    <w:rsid w:val="00E74649"/>
    <w:rsid w:val="00E76DBF"/>
    <w:rsid w:val="00E835DC"/>
    <w:rsid w:val="00E8382D"/>
    <w:rsid w:val="00E83B3B"/>
    <w:rsid w:val="00E90DD8"/>
    <w:rsid w:val="00E90EA6"/>
    <w:rsid w:val="00E9193B"/>
    <w:rsid w:val="00E920D7"/>
    <w:rsid w:val="00E93AB6"/>
    <w:rsid w:val="00E95034"/>
    <w:rsid w:val="00EA09F3"/>
    <w:rsid w:val="00EA0EB8"/>
    <w:rsid w:val="00EA2668"/>
    <w:rsid w:val="00EA38C2"/>
    <w:rsid w:val="00EA4506"/>
    <w:rsid w:val="00EA5F1A"/>
    <w:rsid w:val="00EA6C91"/>
    <w:rsid w:val="00EA6E10"/>
    <w:rsid w:val="00EA7573"/>
    <w:rsid w:val="00EB207B"/>
    <w:rsid w:val="00EB3F3C"/>
    <w:rsid w:val="00EB4178"/>
    <w:rsid w:val="00EB6A56"/>
    <w:rsid w:val="00EB761D"/>
    <w:rsid w:val="00EB78BD"/>
    <w:rsid w:val="00EC02D3"/>
    <w:rsid w:val="00EC0DC3"/>
    <w:rsid w:val="00EC17B5"/>
    <w:rsid w:val="00EC1C46"/>
    <w:rsid w:val="00EC31D8"/>
    <w:rsid w:val="00EC35A3"/>
    <w:rsid w:val="00EC4F6B"/>
    <w:rsid w:val="00EC5B08"/>
    <w:rsid w:val="00EC6A98"/>
    <w:rsid w:val="00EC751E"/>
    <w:rsid w:val="00EC7A82"/>
    <w:rsid w:val="00EC7FCA"/>
    <w:rsid w:val="00ED048C"/>
    <w:rsid w:val="00ED049A"/>
    <w:rsid w:val="00ED1635"/>
    <w:rsid w:val="00ED453F"/>
    <w:rsid w:val="00ED4A9E"/>
    <w:rsid w:val="00ED5060"/>
    <w:rsid w:val="00ED7B46"/>
    <w:rsid w:val="00EE2F33"/>
    <w:rsid w:val="00EE3D54"/>
    <w:rsid w:val="00EE6C83"/>
    <w:rsid w:val="00EE6D5B"/>
    <w:rsid w:val="00EE71CF"/>
    <w:rsid w:val="00EF0C2E"/>
    <w:rsid w:val="00EF1D5D"/>
    <w:rsid w:val="00EF2A3E"/>
    <w:rsid w:val="00EF2D1C"/>
    <w:rsid w:val="00EF5B08"/>
    <w:rsid w:val="00EF63F3"/>
    <w:rsid w:val="00EF7181"/>
    <w:rsid w:val="00F0005D"/>
    <w:rsid w:val="00F02390"/>
    <w:rsid w:val="00F02C9F"/>
    <w:rsid w:val="00F04080"/>
    <w:rsid w:val="00F06293"/>
    <w:rsid w:val="00F06E81"/>
    <w:rsid w:val="00F10982"/>
    <w:rsid w:val="00F12D53"/>
    <w:rsid w:val="00F135F3"/>
    <w:rsid w:val="00F14201"/>
    <w:rsid w:val="00F16309"/>
    <w:rsid w:val="00F165B9"/>
    <w:rsid w:val="00F17FFE"/>
    <w:rsid w:val="00F20BC4"/>
    <w:rsid w:val="00F21D4D"/>
    <w:rsid w:val="00F26A9C"/>
    <w:rsid w:val="00F3023A"/>
    <w:rsid w:val="00F33C16"/>
    <w:rsid w:val="00F33EDD"/>
    <w:rsid w:val="00F3462A"/>
    <w:rsid w:val="00F34E39"/>
    <w:rsid w:val="00F3566A"/>
    <w:rsid w:val="00F366A5"/>
    <w:rsid w:val="00F36BC8"/>
    <w:rsid w:val="00F3719F"/>
    <w:rsid w:val="00F40432"/>
    <w:rsid w:val="00F41A3C"/>
    <w:rsid w:val="00F42F29"/>
    <w:rsid w:val="00F4365C"/>
    <w:rsid w:val="00F448DB"/>
    <w:rsid w:val="00F449FE"/>
    <w:rsid w:val="00F44C68"/>
    <w:rsid w:val="00F46D3F"/>
    <w:rsid w:val="00F52AAB"/>
    <w:rsid w:val="00F546F4"/>
    <w:rsid w:val="00F55A5B"/>
    <w:rsid w:val="00F55BB7"/>
    <w:rsid w:val="00F568C0"/>
    <w:rsid w:val="00F609D4"/>
    <w:rsid w:val="00F61C12"/>
    <w:rsid w:val="00F630B7"/>
    <w:rsid w:val="00F64517"/>
    <w:rsid w:val="00F6512D"/>
    <w:rsid w:val="00F6579C"/>
    <w:rsid w:val="00F67E6A"/>
    <w:rsid w:val="00F73078"/>
    <w:rsid w:val="00F73E6B"/>
    <w:rsid w:val="00F74E38"/>
    <w:rsid w:val="00F803F0"/>
    <w:rsid w:val="00F83A61"/>
    <w:rsid w:val="00F83BB7"/>
    <w:rsid w:val="00F8412F"/>
    <w:rsid w:val="00F85D3D"/>
    <w:rsid w:val="00F8733D"/>
    <w:rsid w:val="00F87BC4"/>
    <w:rsid w:val="00F90F18"/>
    <w:rsid w:val="00F91DB7"/>
    <w:rsid w:val="00F94D00"/>
    <w:rsid w:val="00F94DB9"/>
    <w:rsid w:val="00F975B5"/>
    <w:rsid w:val="00F978A4"/>
    <w:rsid w:val="00FA0127"/>
    <w:rsid w:val="00FA0FB9"/>
    <w:rsid w:val="00FA2517"/>
    <w:rsid w:val="00FA4DEE"/>
    <w:rsid w:val="00FB1E36"/>
    <w:rsid w:val="00FB3455"/>
    <w:rsid w:val="00FB3490"/>
    <w:rsid w:val="00FB46FA"/>
    <w:rsid w:val="00FB63CC"/>
    <w:rsid w:val="00FB6727"/>
    <w:rsid w:val="00FB7C02"/>
    <w:rsid w:val="00FC0303"/>
    <w:rsid w:val="00FC181A"/>
    <w:rsid w:val="00FC4F5A"/>
    <w:rsid w:val="00FD2781"/>
    <w:rsid w:val="00FD3C48"/>
    <w:rsid w:val="00FD5BC9"/>
    <w:rsid w:val="00FD7EA8"/>
    <w:rsid w:val="00FE1BC9"/>
    <w:rsid w:val="00FE2414"/>
    <w:rsid w:val="00FE3387"/>
    <w:rsid w:val="00FE3828"/>
    <w:rsid w:val="00FE4746"/>
    <w:rsid w:val="00FE4899"/>
    <w:rsid w:val="00FE58D7"/>
    <w:rsid w:val="00FE5BEA"/>
    <w:rsid w:val="00FE77E5"/>
    <w:rsid w:val="00FF31D4"/>
    <w:rsid w:val="00FF4088"/>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5235097-8992-4C62-9EBC-FB4BECD0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 w:type="paragraph" w:styleId="Revision">
    <w:name w:val="Revision"/>
    <w:hidden/>
    <w:uiPriority w:val="99"/>
    <w:semiHidden/>
    <w:rsid w:val="001B5F0F"/>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xt.com/en/market-dat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uronext.com/en/privacy-policy" TargetMode="External"/><Relationship Id="rId4" Type="http://schemas.openxmlformats.org/officeDocument/2006/relationships/settings" Target="settings.xml"/><Relationship Id="rId9" Type="http://schemas.openxmlformats.org/officeDocument/2006/relationships/hyperlink" Target="mailto:databyeuronext@euronext.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3A09F-54F6-4BE3-87E7-94E2EC63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5</Pages>
  <Words>1871</Words>
  <Characters>10667</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title in the Subject property</vt:lpstr>
      <vt:lpstr>Document title in the Subject property</vt:lpstr>
    </vt:vector>
  </TitlesOfParts>
  <Company>Euronext</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Rob Steenks</cp:lastModifiedBy>
  <cp:revision>2</cp:revision>
  <cp:lastPrinted>2018-09-27T19:14:00Z</cp:lastPrinted>
  <dcterms:created xsi:type="dcterms:W3CDTF">2019-06-05T13:51:00Z</dcterms:created>
  <dcterms:modified xsi:type="dcterms:W3CDTF">2019-06-05T13:51:00Z</dcterms:modified>
</cp:coreProperties>
</file>